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45" w:rsidRDefault="001B5045"/>
    <w:p w:rsidR="001B5045" w:rsidRDefault="001B5045">
      <w:pPr>
        <w:jc w:val="center"/>
        <w:rPr>
          <w:b/>
        </w:rPr>
      </w:pPr>
      <w:r>
        <w:rPr>
          <w:b/>
          <w:spacing w:val="40"/>
        </w:rPr>
        <w:t>Verwaltungsvereinbarung</w:t>
      </w:r>
    </w:p>
    <w:p w:rsidR="001B5045" w:rsidRDefault="001B5045">
      <w:pPr>
        <w:jc w:val="center"/>
        <w:rPr>
          <w:b/>
        </w:rPr>
      </w:pPr>
      <w:r>
        <w:t>zwischen dem Bund und de</w:t>
      </w:r>
      <w:r w:rsidR="00037CAD">
        <w:t xml:space="preserve">m </w:t>
      </w:r>
      <w:r w:rsidR="00037CAD" w:rsidRPr="00037CAD">
        <w:rPr>
          <w:highlight w:val="yellow"/>
        </w:rPr>
        <w:t>Land X</w:t>
      </w:r>
    </w:p>
    <w:p w:rsidR="001B5045" w:rsidRDefault="001B5045">
      <w:pPr>
        <w:jc w:val="center"/>
        <w:rPr>
          <w:b/>
        </w:rPr>
      </w:pPr>
    </w:p>
    <w:p w:rsidR="001B5045" w:rsidRDefault="001B5045">
      <w:pPr>
        <w:jc w:val="center"/>
      </w:pPr>
      <w:r>
        <w:t>über die</w:t>
      </w:r>
    </w:p>
    <w:p w:rsidR="001B5045" w:rsidRDefault="007F65A8">
      <w:pPr>
        <w:jc w:val="center"/>
      </w:pPr>
      <w:r>
        <w:t xml:space="preserve">Soforthilfen </w:t>
      </w:r>
      <w:r w:rsidR="00351C41">
        <w:t>des</w:t>
      </w:r>
      <w:r>
        <w:t xml:space="preserve"> Bund</w:t>
      </w:r>
      <w:r w:rsidR="00351C41">
        <w:t>es</w:t>
      </w:r>
      <w:r w:rsidR="006013BF">
        <w:t xml:space="preserve"> </w:t>
      </w:r>
      <w:r w:rsidR="001B5045">
        <w:t xml:space="preserve">für die Gewährung von </w:t>
      </w:r>
      <w:r w:rsidR="00331D4D">
        <w:t xml:space="preserve">Überbrückungshilfen als Billigkeitsleistungen </w:t>
      </w:r>
      <w:r w:rsidR="001B5045">
        <w:t xml:space="preserve">für </w:t>
      </w:r>
      <w:r w:rsidR="00F24751">
        <w:t>„</w:t>
      </w:r>
      <w:r w:rsidR="00F24751" w:rsidRPr="00F24751">
        <w:t>Corona-Soforthilfen insbesondere für k</w:t>
      </w:r>
      <w:r w:rsidR="00F24751">
        <w:t>leine Unternehmen und Soloselb</w:t>
      </w:r>
      <w:r w:rsidR="00F24751" w:rsidRPr="00F24751">
        <w:t>ständige</w:t>
      </w:r>
      <w:r w:rsidR="00F24751">
        <w:t>“</w:t>
      </w:r>
    </w:p>
    <w:p w:rsidR="001B5045" w:rsidRDefault="001B5045">
      <w:pPr>
        <w:jc w:val="center"/>
      </w:pPr>
    </w:p>
    <w:p w:rsidR="001B5045" w:rsidRDefault="007F65A8">
      <w:r w:rsidRPr="007F65A8">
        <w:rPr>
          <w:b/>
          <w:highlight w:val="yellow"/>
        </w:rPr>
        <w:t>Land X</w:t>
      </w:r>
    </w:p>
    <w:p w:rsidR="001B5045" w:rsidRDefault="001B5045">
      <w:pPr>
        <w:tabs>
          <w:tab w:val="left" w:pos="567"/>
        </w:tabs>
      </w:pPr>
      <w:r>
        <w:tab/>
        <w:t xml:space="preserve">vertreten durch </w:t>
      </w:r>
      <w:r w:rsidR="007F65A8" w:rsidRPr="007F65A8">
        <w:rPr>
          <w:highlight w:val="yellow"/>
        </w:rPr>
        <w:t>……</w:t>
      </w:r>
    </w:p>
    <w:p w:rsidR="001B5045" w:rsidRDefault="001B5045">
      <w:pPr>
        <w:tabs>
          <w:tab w:val="left" w:pos="567"/>
        </w:tabs>
      </w:pPr>
      <w:r>
        <w:tab/>
        <w:t>- nachstehend „</w:t>
      </w:r>
      <w:r w:rsidR="007F65A8" w:rsidRPr="007F65A8">
        <w:rPr>
          <w:highlight w:val="yellow"/>
        </w:rPr>
        <w:t>Land X</w:t>
      </w:r>
      <w:r>
        <w:t xml:space="preserve">“ genannt - </w:t>
      </w:r>
    </w:p>
    <w:p w:rsidR="001B5045" w:rsidRDefault="001B5045">
      <w:pPr>
        <w:tabs>
          <w:tab w:val="left" w:pos="567"/>
        </w:tabs>
      </w:pPr>
    </w:p>
    <w:p w:rsidR="001B5045" w:rsidRDefault="001B5045">
      <w:pPr>
        <w:tabs>
          <w:tab w:val="left" w:pos="567"/>
        </w:tabs>
      </w:pPr>
      <w:r>
        <w:t>und</w:t>
      </w:r>
    </w:p>
    <w:p w:rsidR="001B5045" w:rsidRDefault="001B5045">
      <w:pPr>
        <w:tabs>
          <w:tab w:val="left" w:pos="567"/>
        </w:tabs>
      </w:pPr>
    </w:p>
    <w:p w:rsidR="001B5045" w:rsidRDefault="001B5045">
      <w:pPr>
        <w:tabs>
          <w:tab w:val="left" w:pos="567"/>
        </w:tabs>
      </w:pPr>
      <w:r>
        <w:t xml:space="preserve">die </w:t>
      </w:r>
      <w:r>
        <w:rPr>
          <w:b/>
        </w:rPr>
        <w:t>Bundesrepublik Deutschland</w:t>
      </w:r>
    </w:p>
    <w:p w:rsidR="001B5045" w:rsidRDefault="001B5045">
      <w:pPr>
        <w:tabs>
          <w:tab w:val="left" w:pos="567"/>
        </w:tabs>
      </w:pPr>
      <w:r>
        <w:tab/>
        <w:t xml:space="preserve">vertreten durch das Bundesministerium für Wirtschaft und </w:t>
      </w:r>
      <w:r w:rsidR="007F65A8">
        <w:t>Energie</w:t>
      </w:r>
    </w:p>
    <w:p w:rsidR="001B5045" w:rsidRDefault="001B5045">
      <w:pPr>
        <w:tabs>
          <w:tab w:val="left" w:pos="567"/>
        </w:tabs>
      </w:pPr>
      <w:r>
        <w:tab/>
        <w:t>- nachstehend „Bund“ genannt -</w:t>
      </w:r>
    </w:p>
    <w:p w:rsidR="001B5045" w:rsidRDefault="001B5045">
      <w:pPr>
        <w:tabs>
          <w:tab w:val="left" w:pos="567"/>
        </w:tabs>
      </w:pPr>
    </w:p>
    <w:p w:rsidR="001B5045" w:rsidRDefault="001B5045" w:rsidP="00C713D2">
      <w:pPr>
        <w:tabs>
          <w:tab w:val="left" w:pos="567"/>
        </w:tabs>
      </w:pPr>
      <w:r>
        <w:t xml:space="preserve">schließen </w:t>
      </w:r>
      <w:r w:rsidR="009B5DFE" w:rsidRPr="009B5DFE">
        <w:t>folgende Verwaltungsvereinbarung</w:t>
      </w:r>
      <w:r w:rsidR="00C713D2" w:rsidRPr="00C713D2">
        <w:t xml:space="preserve"> </w:t>
      </w:r>
      <w:r w:rsidR="00C713D2">
        <w:t xml:space="preserve">für die Gewährung von </w:t>
      </w:r>
      <w:r w:rsidR="00402B9D">
        <w:t xml:space="preserve">Soforthilfen des Bundes </w:t>
      </w:r>
      <w:r w:rsidR="00C713D2">
        <w:t>als Billigkeitsleistungen für „Corona-Soforthilfen insbesondere für kleine Unternehmen und Soloselbständige“</w:t>
      </w:r>
      <w:r w:rsidR="009B5DFE">
        <w:t>.</w:t>
      </w:r>
      <w:r w:rsidR="00402B9D">
        <w:t xml:space="preserve"> Das Programm wird durch die Länder ausgeführt.</w:t>
      </w:r>
    </w:p>
    <w:p w:rsidR="001B5045" w:rsidRDefault="001B5045">
      <w:pPr>
        <w:tabs>
          <w:tab w:val="left" w:pos="567"/>
        </w:tabs>
      </w:pPr>
    </w:p>
    <w:p w:rsidR="001B5045" w:rsidRDefault="001B5045">
      <w:pPr>
        <w:tabs>
          <w:tab w:val="left" w:pos="567"/>
        </w:tabs>
        <w:rPr>
          <w:b/>
        </w:rPr>
      </w:pPr>
      <w:r>
        <w:rPr>
          <w:b/>
        </w:rPr>
        <w:t>Artikel 1</w:t>
      </w:r>
    </w:p>
    <w:p w:rsidR="001B5045" w:rsidRDefault="001B5045">
      <w:pPr>
        <w:tabs>
          <w:tab w:val="left" w:pos="567"/>
        </w:tabs>
      </w:pPr>
      <w:r>
        <w:rPr>
          <w:b/>
        </w:rPr>
        <w:t>Grundsätze und Umfang der Bundeshilfe</w:t>
      </w:r>
    </w:p>
    <w:p w:rsidR="001B5045" w:rsidRDefault="001B5045">
      <w:pPr>
        <w:tabs>
          <w:tab w:val="left" w:pos="567"/>
        </w:tabs>
      </w:pPr>
    </w:p>
    <w:p w:rsidR="001B5045" w:rsidRDefault="001B5045" w:rsidP="007325A9">
      <w:pPr>
        <w:pStyle w:val="Listenabsatz2"/>
        <w:tabs>
          <w:tab w:val="left" w:pos="567"/>
        </w:tabs>
        <w:ind w:left="360" w:hanging="360"/>
      </w:pPr>
      <w:r w:rsidRPr="007066D5">
        <w:t>(1)</w:t>
      </w:r>
      <w:r w:rsidRPr="007066D5">
        <w:tab/>
      </w:r>
      <w:r>
        <w:t>D</w:t>
      </w:r>
      <w:r w:rsidR="00E37DE9">
        <w:t>ie Corona-Krise</w:t>
      </w:r>
      <w:r w:rsidR="004A0444">
        <w:t xml:space="preserve"> hat </w:t>
      </w:r>
      <w:r w:rsidR="00C066D9" w:rsidRPr="00C066D9">
        <w:t xml:space="preserve">insbesondere für </w:t>
      </w:r>
      <w:r w:rsidR="00C066D9">
        <w:t xml:space="preserve">viele </w:t>
      </w:r>
      <w:r w:rsidR="00C066D9" w:rsidRPr="00C066D9">
        <w:t>kleine Unternehmen und Soloselbständige</w:t>
      </w:r>
      <w:r w:rsidR="00C066D9">
        <w:t xml:space="preserve"> </w:t>
      </w:r>
      <w:r w:rsidR="00611B89">
        <w:t>zu massiven Umsatzeinbrüchen geführt</w:t>
      </w:r>
      <w:r w:rsidR="00442605">
        <w:t xml:space="preserve"> und gefährdet ihre wirtschaftli</w:t>
      </w:r>
      <w:r w:rsidR="002069B0">
        <w:t>che Existenz und die Fortführung des Betriebes oder der selbständigen Tätigkeit.</w:t>
      </w:r>
      <w:r>
        <w:t xml:space="preserve"> Der Bund </w:t>
      </w:r>
      <w:r w:rsidR="00F70B34">
        <w:t>gewährt</w:t>
      </w:r>
      <w:r>
        <w:t xml:space="preserve"> auf der Grundlage seiner Zuständigkeit für Maßnahmen im Rahmen der gesamtstaatlichen Repräsentation </w:t>
      </w:r>
      <w:r w:rsidR="002069B0">
        <w:t xml:space="preserve">Soforthilfen </w:t>
      </w:r>
      <w:r w:rsidR="00402B9D">
        <w:t xml:space="preserve">für </w:t>
      </w:r>
      <w:r w:rsidR="00FF25F0" w:rsidRPr="00FF25F0">
        <w:t>Soloselbständige, Angehörige der Freien Berufe und kleine Unternehmen einschließlich Unternehmen mit landwirtschaftlicher Urproduktion</w:t>
      </w:r>
      <w:r w:rsidR="00F47285">
        <w:t xml:space="preserve"> </w:t>
      </w:r>
      <w:r w:rsidR="002069B0">
        <w:t>zur Milderung der finanziellen</w:t>
      </w:r>
      <w:r>
        <w:t xml:space="preserve"> Notlagen </w:t>
      </w:r>
      <w:r w:rsidR="009B5DFE">
        <w:t xml:space="preserve">dieser </w:t>
      </w:r>
      <w:r w:rsidR="00E05840">
        <w:t xml:space="preserve">Betroffenen </w:t>
      </w:r>
      <w:r w:rsidR="002069B0">
        <w:t>aufgrund der Corona-Krise</w:t>
      </w:r>
      <w:r w:rsidR="00887B84">
        <w:t>.</w:t>
      </w:r>
    </w:p>
    <w:p w:rsidR="00062D5D" w:rsidRDefault="00062D5D" w:rsidP="007325A9">
      <w:pPr>
        <w:pStyle w:val="Listenabsatz2"/>
        <w:tabs>
          <w:tab w:val="left" w:pos="567"/>
        </w:tabs>
        <w:ind w:left="360" w:hanging="360"/>
      </w:pPr>
    </w:p>
    <w:p w:rsidR="001B5045" w:rsidRDefault="001B5045" w:rsidP="007325A9">
      <w:pPr>
        <w:pStyle w:val="Listenabsatz2"/>
        <w:tabs>
          <w:tab w:val="left" w:pos="567"/>
        </w:tabs>
        <w:ind w:left="360" w:hanging="360"/>
      </w:pPr>
      <w:r w:rsidRPr="007066D5">
        <w:t>(2)</w:t>
      </w:r>
      <w:r w:rsidRPr="007066D5">
        <w:tab/>
      </w:r>
      <w:r w:rsidR="007C4571">
        <w:t xml:space="preserve">Der Bund </w:t>
      </w:r>
      <w:r w:rsidR="00F70B34">
        <w:t>stellt hierfür über die Länder Haushaltsmittel in Höhe von insgesamt bis zu 50 Mrd. € aus dem Bundeshaus</w:t>
      </w:r>
      <w:r w:rsidR="00AF1F75">
        <w:t>h</w:t>
      </w:r>
      <w:r w:rsidR="00F70B34">
        <w:t>alt 2020 zur Verfügung.</w:t>
      </w:r>
      <w:r w:rsidR="00AB572F">
        <w:t xml:space="preserve"> Die Verteilung der Mittel erfolgt nach Bedarf. </w:t>
      </w:r>
      <w:r w:rsidR="00D41A7A">
        <w:t xml:space="preserve"> </w:t>
      </w:r>
    </w:p>
    <w:p w:rsidR="001B5045" w:rsidRDefault="001B5045">
      <w:pPr>
        <w:tabs>
          <w:tab w:val="left" w:pos="567"/>
        </w:tabs>
      </w:pPr>
    </w:p>
    <w:p w:rsidR="001B5045" w:rsidRDefault="001B5045">
      <w:pPr>
        <w:tabs>
          <w:tab w:val="left" w:pos="567"/>
        </w:tabs>
        <w:rPr>
          <w:b/>
        </w:rPr>
      </w:pPr>
      <w:r>
        <w:rPr>
          <w:b/>
        </w:rPr>
        <w:t>Artikel 2</w:t>
      </w:r>
    </w:p>
    <w:p w:rsidR="001B5045" w:rsidRDefault="001B5045">
      <w:pPr>
        <w:tabs>
          <w:tab w:val="left" w:pos="567"/>
        </w:tabs>
      </w:pPr>
      <w:r>
        <w:rPr>
          <w:b/>
        </w:rPr>
        <w:t>Verwendung der Mittel</w:t>
      </w:r>
    </w:p>
    <w:p w:rsidR="001B5045" w:rsidRDefault="001B5045">
      <w:pPr>
        <w:tabs>
          <w:tab w:val="left" w:pos="567"/>
        </w:tabs>
      </w:pPr>
    </w:p>
    <w:p w:rsidR="00E45748" w:rsidRDefault="001B5045">
      <w:pPr>
        <w:tabs>
          <w:tab w:val="left" w:pos="567"/>
        </w:tabs>
        <w:ind w:left="426" w:hanging="426"/>
      </w:pPr>
      <w:r>
        <w:t>(1)</w:t>
      </w:r>
      <w:r>
        <w:tab/>
        <w:t xml:space="preserve">Die Mittel sind für Soforthilfen </w:t>
      </w:r>
      <w:r w:rsidR="00EC04E3">
        <w:t xml:space="preserve">an </w:t>
      </w:r>
      <w:r w:rsidR="00FF25F0" w:rsidRPr="00FF25F0">
        <w:t>Soloselbständige, Angehörige der Freien Berufe und kleine Unternehmen einschließlich Unternehmen mit landwirtschaftlicher Urproduktion</w:t>
      </w:r>
      <w:r w:rsidR="00EC04E3" w:rsidRPr="00816AA8">
        <w:t xml:space="preserve"> </w:t>
      </w:r>
      <w:r w:rsidR="00BE62D2" w:rsidRPr="00816AA8">
        <w:t>mit</w:t>
      </w:r>
      <w:r w:rsidR="00BE62D2">
        <w:t xml:space="preserve"> </w:t>
      </w:r>
      <w:r w:rsidR="00EC04E3">
        <w:t xml:space="preserve">bis zu 10 Beschäftigen </w:t>
      </w:r>
      <w:r w:rsidR="00095404">
        <w:t xml:space="preserve">(Vollzeitäquivalente) </w:t>
      </w:r>
      <w:r w:rsidR="00EC04E3">
        <w:t>vorgesehen</w:t>
      </w:r>
      <w:r w:rsidR="00BE62D2">
        <w:t xml:space="preserve">. </w:t>
      </w:r>
      <w:r w:rsidR="00B55D47">
        <w:t xml:space="preserve">Die Mittel </w:t>
      </w:r>
      <w:r w:rsidR="00F70B34">
        <w:t xml:space="preserve">sind zur Finanzierung </w:t>
      </w:r>
      <w:r w:rsidR="00511BF2" w:rsidRPr="00511BF2">
        <w:t xml:space="preserve">von </w:t>
      </w:r>
      <w:r w:rsidR="00FF25F0" w:rsidRPr="00FF25F0">
        <w:t>Verbindlichkeiten aus dem fortlaufenden erwerbsmäßigen Sach- und Finanzaufwand</w:t>
      </w:r>
      <w:r w:rsidR="00511BF2" w:rsidRPr="00511BF2">
        <w:t xml:space="preserve"> vorgesehen</w:t>
      </w:r>
      <w:r w:rsidR="005F3AB3" w:rsidRPr="00511BF2" w:rsidDel="005F3AB3">
        <w:t xml:space="preserve"> </w:t>
      </w:r>
      <w:r w:rsidR="00343E28">
        <w:t xml:space="preserve"> </w:t>
      </w:r>
      <w:r w:rsidR="00376097" w:rsidRPr="00376097">
        <w:t>und sollen möglichst unbürokratisch und schnell an die Betroffenen ausgezahlt werden.</w:t>
      </w:r>
      <w:r w:rsidR="000D05F8">
        <w:t xml:space="preserve"> </w:t>
      </w:r>
    </w:p>
    <w:p w:rsidR="001B5045" w:rsidRDefault="00E45748">
      <w:pPr>
        <w:tabs>
          <w:tab w:val="left" w:pos="567"/>
        </w:tabs>
        <w:ind w:left="426" w:hanging="426"/>
      </w:pPr>
      <w:r>
        <w:lastRenderedPageBreak/>
        <w:t xml:space="preserve">(2) </w:t>
      </w:r>
      <w:r w:rsidR="00841F36">
        <w:t xml:space="preserve">Ein Bezug von </w:t>
      </w:r>
      <w:r w:rsidR="000D05F8">
        <w:t>Kosten der Grundsicherung für arbeitssuchende Selbständige nach dem Zweiten Buch Sozialgesetzbuch (SGB II)</w:t>
      </w:r>
      <w:r w:rsidR="00841F36">
        <w:t xml:space="preserve"> ist durch den Bezug</w:t>
      </w:r>
      <w:r w:rsidR="00062D5D">
        <w:t xml:space="preserve"> von Mitteln nach </w:t>
      </w:r>
      <w:r w:rsidR="00786AE0">
        <w:t>Abs</w:t>
      </w:r>
      <w:r w:rsidR="00062D5D">
        <w:t>atz 1</w:t>
      </w:r>
      <w:r w:rsidR="00887B84">
        <w:t xml:space="preserve"> </w:t>
      </w:r>
      <w:r w:rsidR="00841F36">
        <w:t>nicht ausgeschlossen</w:t>
      </w:r>
      <w:r w:rsidR="00887B84">
        <w:t>.</w:t>
      </w:r>
    </w:p>
    <w:p w:rsidR="001B5045" w:rsidRDefault="001B5045">
      <w:pPr>
        <w:tabs>
          <w:tab w:val="left" w:pos="567"/>
        </w:tabs>
        <w:ind w:left="426" w:hanging="426"/>
      </w:pPr>
    </w:p>
    <w:p w:rsidR="007A27B0" w:rsidRDefault="001B5045">
      <w:pPr>
        <w:tabs>
          <w:tab w:val="left" w:pos="567"/>
        </w:tabs>
        <w:ind w:left="426" w:hanging="426"/>
      </w:pPr>
      <w:r>
        <w:t>(</w:t>
      </w:r>
      <w:r w:rsidR="00E45748">
        <w:t>3</w:t>
      </w:r>
      <w:r>
        <w:t>)</w:t>
      </w:r>
      <w:r>
        <w:tab/>
      </w:r>
      <w:r w:rsidR="00B55D47" w:rsidRPr="007A27B0">
        <w:t xml:space="preserve">Die Einzelheiten der Soforthilfe ergeben sich aus </w:t>
      </w:r>
      <w:r w:rsidR="00C713D2">
        <w:t>der</w:t>
      </w:r>
      <w:r w:rsidR="00B55D47" w:rsidRPr="007A27B0">
        <w:t xml:space="preserve"> Anlage </w:t>
      </w:r>
      <w:r w:rsidR="00C713D2">
        <w:t>„</w:t>
      </w:r>
      <w:r w:rsidR="00B55D47" w:rsidRPr="00482D2C">
        <w:t>Vollzugshinweis</w:t>
      </w:r>
      <w:r w:rsidR="00482D2C" w:rsidRPr="00482D2C">
        <w:t>e</w:t>
      </w:r>
      <w:r w:rsidR="00C713D2">
        <w:t>“</w:t>
      </w:r>
      <w:r w:rsidR="00482D2C" w:rsidRPr="00482D2C">
        <w:t xml:space="preserve">, deren Regelungsinhalt </w:t>
      </w:r>
      <w:r w:rsidR="00F85B7A">
        <w:t>beim Vollzug des</w:t>
      </w:r>
      <w:r w:rsidR="00B55D47" w:rsidRPr="00482D2C">
        <w:t xml:space="preserve"> Soforthilfeprogramm</w:t>
      </w:r>
      <w:r w:rsidR="00F85B7A">
        <w:t>s</w:t>
      </w:r>
      <w:r w:rsidR="00B55D47" w:rsidRPr="00482D2C">
        <w:t xml:space="preserve"> des</w:t>
      </w:r>
      <w:r w:rsidR="00482D2C" w:rsidRPr="00482D2C">
        <w:t xml:space="preserve"> </w:t>
      </w:r>
      <w:r w:rsidR="00E05840">
        <w:t>B</w:t>
      </w:r>
      <w:r w:rsidR="00F85B7A">
        <w:t>undes</w:t>
      </w:r>
      <w:r w:rsidR="00E05840">
        <w:t xml:space="preserve"> durch das </w:t>
      </w:r>
      <w:r w:rsidR="00482D2C" w:rsidRPr="00482D2C">
        <w:rPr>
          <w:highlight w:val="yellow"/>
        </w:rPr>
        <w:t>Land X</w:t>
      </w:r>
      <w:r w:rsidR="00B55D47" w:rsidRPr="007A27B0">
        <w:t xml:space="preserve"> zu </w:t>
      </w:r>
      <w:r w:rsidR="00F85B7A">
        <w:t>beachten</w:t>
      </w:r>
      <w:r w:rsidR="00B55D47" w:rsidRPr="005C0736">
        <w:t xml:space="preserve"> ist</w:t>
      </w:r>
      <w:r w:rsidR="006E0C51" w:rsidRPr="005C0736">
        <w:t xml:space="preserve"> </w:t>
      </w:r>
      <w:r w:rsidR="00B55D47" w:rsidRPr="004714DE">
        <w:t xml:space="preserve">und einem ebenfalls als Anlage </w:t>
      </w:r>
      <w:r w:rsidR="00B55D47" w:rsidRPr="00576118">
        <w:t xml:space="preserve">beigefügten Musterantragsformular . </w:t>
      </w:r>
      <w:r w:rsidR="00F85B7A" w:rsidRPr="00576118">
        <w:t xml:space="preserve">Das Musterantragsformular soll </w:t>
      </w:r>
      <w:r w:rsidR="00511BF2" w:rsidRPr="00576118">
        <w:t xml:space="preserve">die Anforderungen des Bundes </w:t>
      </w:r>
      <w:r w:rsidR="00786AE0" w:rsidRPr="00576118">
        <w:t>im Wesentlichen</w:t>
      </w:r>
      <w:r w:rsidR="00511BF2" w:rsidRPr="00576118">
        <w:t xml:space="preserve"> enthalten</w:t>
      </w:r>
      <w:r w:rsidR="00F85B7A" w:rsidRPr="00576118">
        <w:t xml:space="preserve">. </w:t>
      </w:r>
      <w:r w:rsidR="005C0736" w:rsidRPr="005C0736">
        <w:t>Das Land kann seine bereits geleisteten Soforthilfen durch Bundesmittel ersetzen, soweit die Voraussetzungen des Bundesprogramms vorliegen</w:t>
      </w:r>
      <w:r w:rsidR="005C0736" w:rsidRPr="00816AA8">
        <w:t>.</w:t>
      </w:r>
      <w:r w:rsidR="00F85B7A">
        <w:t xml:space="preserve"> </w:t>
      </w:r>
    </w:p>
    <w:p w:rsidR="007A27B0" w:rsidRDefault="007A27B0">
      <w:pPr>
        <w:tabs>
          <w:tab w:val="left" w:pos="567"/>
        </w:tabs>
        <w:ind w:left="426" w:hanging="426"/>
      </w:pPr>
    </w:p>
    <w:p w:rsidR="00B55D47" w:rsidRDefault="007A27B0">
      <w:pPr>
        <w:tabs>
          <w:tab w:val="left" w:pos="567"/>
        </w:tabs>
        <w:ind w:left="426" w:hanging="426"/>
      </w:pPr>
      <w:r>
        <w:t>(3)</w:t>
      </w:r>
      <w:r>
        <w:tab/>
      </w:r>
      <w:r w:rsidR="00062D5D">
        <w:t xml:space="preserve"> Die Mittel des Bundes dürfen zusätzlich zu gleichartigen Programmen der Länder gewährt werden.</w:t>
      </w:r>
      <w:r w:rsidR="00566CC4">
        <w:t xml:space="preserve"> </w:t>
      </w:r>
    </w:p>
    <w:p w:rsidR="001B5045" w:rsidRDefault="001B5045">
      <w:pPr>
        <w:tabs>
          <w:tab w:val="left" w:pos="567"/>
        </w:tabs>
        <w:ind w:left="426" w:hanging="426"/>
      </w:pPr>
    </w:p>
    <w:p w:rsidR="001B5045" w:rsidRDefault="001B5045">
      <w:pPr>
        <w:tabs>
          <w:tab w:val="left" w:pos="567"/>
        </w:tabs>
        <w:ind w:left="426" w:hanging="426"/>
        <w:rPr>
          <w:b/>
        </w:rPr>
      </w:pPr>
      <w:r>
        <w:rPr>
          <w:b/>
        </w:rPr>
        <w:t>Artikel 3</w:t>
      </w:r>
    </w:p>
    <w:p w:rsidR="001B5045" w:rsidRDefault="001B5045">
      <w:pPr>
        <w:tabs>
          <w:tab w:val="left" w:pos="567"/>
        </w:tabs>
        <w:ind w:left="426" w:hanging="426"/>
      </w:pPr>
      <w:r>
        <w:rPr>
          <w:b/>
        </w:rPr>
        <w:t>Zuteilung der Mittel des Bundes</w:t>
      </w:r>
    </w:p>
    <w:p w:rsidR="001B5045" w:rsidRDefault="001B5045">
      <w:pPr>
        <w:tabs>
          <w:tab w:val="left" w:pos="567"/>
        </w:tabs>
        <w:ind w:left="426" w:hanging="426"/>
      </w:pPr>
    </w:p>
    <w:p w:rsidR="001B5045" w:rsidRDefault="001B5045">
      <w:pPr>
        <w:tabs>
          <w:tab w:val="left" w:pos="567"/>
        </w:tabs>
        <w:ind w:left="426" w:hanging="426"/>
      </w:pPr>
      <w:r>
        <w:t>(1)</w:t>
      </w:r>
      <w:r>
        <w:tab/>
      </w:r>
      <w:r w:rsidR="00953F92">
        <w:t xml:space="preserve">Die Länder werden </w:t>
      </w:r>
      <w:r w:rsidR="00953F92" w:rsidRPr="00953F92">
        <w:t xml:space="preserve">ermächtigt, die Bundesmittel für fällige Zahlungen im Haushaltsjahr 2020 </w:t>
      </w:r>
      <w:r w:rsidR="008E0A06">
        <w:t>s</w:t>
      </w:r>
      <w:r w:rsidR="00953F92" w:rsidRPr="00953F92">
        <w:t>elbstständig aus dem Bundeshaushalt abzurufen</w:t>
      </w:r>
      <w:r>
        <w:t xml:space="preserve">. </w:t>
      </w:r>
      <w:r w:rsidR="00D4636A">
        <w:t xml:space="preserve">Der letztmögliche Abruf der </w:t>
      </w:r>
      <w:proofErr w:type="spellStart"/>
      <w:r w:rsidR="00D4636A">
        <w:t>Bundsmittel</w:t>
      </w:r>
      <w:proofErr w:type="spellEnd"/>
      <w:r w:rsidR="00D4636A">
        <w:t xml:space="preserve"> für die Länder muss bis zum 25. Juli 2020 erfolgen. </w:t>
      </w:r>
      <w:r w:rsidR="00DD1429">
        <w:t xml:space="preserve">Das </w:t>
      </w:r>
      <w:r w:rsidR="00DD1429" w:rsidRPr="00DD1429">
        <w:rPr>
          <w:highlight w:val="yellow"/>
        </w:rPr>
        <w:t>Land X</w:t>
      </w:r>
      <w:r w:rsidR="00DD1429">
        <w:t xml:space="preserve"> </w:t>
      </w:r>
      <w:r>
        <w:t xml:space="preserve">wendet bei der Mittelvergabe das </w:t>
      </w:r>
      <w:r w:rsidR="00DD1429">
        <w:t xml:space="preserve">geltende </w:t>
      </w:r>
      <w:r>
        <w:t>Haushaltsrech</w:t>
      </w:r>
      <w:r w:rsidR="0059140A">
        <w:t xml:space="preserve">t des </w:t>
      </w:r>
      <w:r w:rsidR="00DD1429">
        <w:t>Landes</w:t>
      </w:r>
      <w:r>
        <w:t xml:space="preserve"> an.</w:t>
      </w:r>
    </w:p>
    <w:p w:rsidR="001B5045" w:rsidRDefault="001B5045">
      <w:pPr>
        <w:tabs>
          <w:tab w:val="left" w:pos="567"/>
        </w:tabs>
        <w:ind w:left="426" w:hanging="426"/>
      </w:pPr>
    </w:p>
    <w:p w:rsidR="002D37FF" w:rsidRPr="007A27B0" w:rsidRDefault="002D37FF" w:rsidP="007325A9">
      <w:pPr>
        <w:pStyle w:val="Listenabsatz2"/>
        <w:tabs>
          <w:tab w:val="left" w:pos="567"/>
        </w:tabs>
        <w:ind w:left="360" w:hanging="360"/>
      </w:pPr>
      <w:r w:rsidRPr="007066D5">
        <w:t>(2)</w:t>
      </w:r>
      <w:r w:rsidRPr="007066D5">
        <w:tab/>
      </w:r>
      <w:r w:rsidRPr="007A27B0">
        <w:t>D</w:t>
      </w:r>
      <w:r w:rsidR="00DD1429">
        <w:t>as</w:t>
      </w:r>
      <w:r w:rsidRPr="007A27B0">
        <w:t xml:space="preserve"> </w:t>
      </w:r>
      <w:r w:rsidR="00DD1429" w:rsidRPr="00DD1429">
        <w:rPr>
          <w:highlight w:val="yellow"/>
        </w:rPr>
        <w:t>Land X</w:t>
      </w:r>
      <w:r w:rsidR="00DD1429" w:rsidRPr="00DD1429">
        <w:t xml:space="preserve"> </w:t>
      </w:r>
      <w:r w:rsidRPr="007A27B0">
        <w:t xml:space="preserve">leitet die aus dem Bundeshaushalt abgerufenen Mittel unverzüglich </w:t>
      </w:r>
      <w:r w:rsidR="00AB572F">
        <w:t xml:space="preserve">nach Bewilligung </w:t>
      </w:r>
      <w:r w:rsidRPr="007A27B0">
        <w:t xml:space="preserve">an den Letztempfänger weiter. </w:t>
      </w:r>
    </w:p>
    <w:p w:rsidR="002D37FF" w:rsidRDefault="002D37FF" w:rsidP="007325A9">
      <w:pPr>
        <w:pStyle w:val="Listenabsatz2"/>
        <w:tabs>
          <w:tab w:val="left" w:pos="567"/>
        </w:tabs>
        <w:ind w:left="360" w:hanging="360"/>
      </w:pPr>
    </w:p>
    <w:p w:rsidR="001B5045" w:rsidRDefault="001B5045" w:rsidP="007325A9">
      <w:pPr>
        <w:pStyle w:val="Listenabsatz2"/>
        <w:tabs>
          <w:tab w:val="left" w:pos="567"/>
        </w:tabs>
        <w:ind w:left="360" w:hanging="360"/>
      </w:pPr>
      <w:r w:rsidRPr="00C94B81">
        <w:t>(</w:t>
      </w:r>
      <w:r w:rsidR="002D37FF" w:rsidRPr="00C94B81">
        <w:t>3</w:t>
      </w:r>
      <w:r w:rsidRPr="00C94B81">
        <w:t>)</w:t>
      </w:r>
      <w:r w:rsidRPr="00C94B81">
        <w:tab/>
      </w:r>
      <w:r>
        <w:t>D</w:t>
      </w:r>
      <w:r w:rsidR="00DD1429">
        <w:t xml:space="preserve">as </w:t>
      </w:r>
      <w:r w:rsidR="00DD1429" w:rsidRPr="00DD1429">
        <w:rPr>
          <w:highlight w:val="yellow"/>
        </w:rPr>
        <w:t>Land X</w:t>
      </w:r>
      <w:r w:rsidR="006013BF">
        <w:t xml:space="preserve"> </w:t>
      </w:r>
      <w:r>
        <w:t xml:space="preserve">hat über die vom Bund in Anspruch genommenen Mittel </w:t>
      </w:r>
      <w:r w:rsidR="002F2CB1" w:rsidRPr="002F2CB1">
        <w:t xml:space="preserve">innerhalb einer Frist von </w:t>
      </w:r>
      <w:r w:rsidR="003542C9">
        <w:t>sechs Monaten</w:t>
      </w:r>
      <w:r w:rsidR="003542C9" w:rsidRPr="002F2CB1">
        <w:t xml:space="preserve"> </w:t>
      </w:r>
      <w:r>
        <w:t xml:space="preserve">Rechnung zu legen und ist für die </w:t>
      </w:r>
      <w:r w:rsidR="003542C9">
        <w:t xml:space="preserve">stichpunktartige </w:t>
      </w:r>
      <w:r w:rsidR="0025023F">
        <w:t xml:space="preserve">und verdachtsabhängige </w:t>
      </w:r>
      <w:r>
        <w:t>Kontrolle der bestimmungsgemäßen Verwendung verantwortlich.</w:t>
      </w:r>
    </w:p>
    <w:p w:rsidR="001B5045" w:rsidRDefault="001B5045" w:rsidP="007325A9">
      <w:pPr>
        <w:pStyle w:val="Listenabsatz2"/>
        <w:tabs>
          <w:tab w:val="left" w:pos="567"/>
        </w:tabs>
        <w:ind w:left="360"/>
      </w:pPr>
    </w:p>
    <w:p w:rsidR="001B5045" w:rsidRDefault="001B5045">
      <w:pPr>
        <w:tabs>
          <w:tab w:val="left" w:pos="567"/>
        </w:tabs>
        <w:ind w:left="426" w:hanging="426"/>
        <w:rPr>
          <w:b/>
        </w:rPr>
      </w:pPr>
      <w:r>
        <w:rPr>
          <w:b/>
        </w:rPr>
        <w:t>Artikel 4</w:t>
      </w:r>
    </w:p>
    <w:p w:rsidR="001B5045" w:rsidRDefault="001B5045">
      <w:pPr>
        <w:tabs>
          <w:tab w:val="left" w:pos="567"/>
        </w:tabs>
        <w:ind w:left="426" w:hanging="426"/>
      </w:pPr>
      <w:r>
        <w:rPr>
          <w:b/>
        </w:rPr>
        <w:t>Durchführung</w:t>
      </w:r>
    </w:p>
    <w:p w:rsidR="001B5045" w:rsidRDefault="001B5045">
      <w:pPr>
        <w:tabs>
          <w:tab w:val="left" w:pos="567"/>
        </w:tabs>
        <w:ind w:left="426" w:hanging="426"/>
      </w:pPr>
    </w:p>
    <w:p w:rsidR="001B5045" w:rsidRDefault="001B5045">
      <w:pPr>
        <w:tabs>
          <w:tab w:val="left" w:pos="567"/>
        </w:tabs>
        <w:ind w:left="426" w:hanging="426"/>
      </w:pPr>
      <w:r>
        <w:t>(1)</w:t>
      </w:r>
      <w:r>
        <w:tab/>
        <w:t>Die Maßnahmen werden vom</w:t>
      </w:r>
      <w:r w:rsidR="00DD1429">
        <w:t xml:space="preserve"> </w:t>
      </w:r>
      <w:r w:rsidR="00DD1429" w:rsidRPr="00DD1429">
        <w:rPr>
          <w:highlight w:val="yellow"/>
        </w:rPr>
        <w:t>Land X</w:t>
      </w:r>
      <w:r w:rsidR="00E944B0">
        <w:t xml:space="preserve"> </w:t>
      </w:r>
      <w:r w:rsidR="00730168">
        <w:t xml:space="preserve">oder einen </w:t>
      </w:r>
      <w:r w:rsidR="001D6122">
        <w:t>durch d</w:t>
      </w:r>
      <w:r w:rsidR="00DD1429">
        <w:t>as Land</w:t>
      </w:r>
      <w:r w:rsidR="001D6122">
        <w:t xml:space="preserve"> </w:t>
      </w:r>
      <w:r w:rsidR="00730168">
        <w:t xml:space="preserve">beauftragten Dritten </w:t>
      </w:r>
      <w:r>
        <w:t xml:space="preserve">durchgeführt, </w:t>
      </w:r>
      <w:r w:rsidR="002F2CB1">
        <w:t xml:space="preserve">der das Antragsformular nach Artikel 2 </w:t>
      </w:r>
      <w:r w:rsidR="00786AE0">
        <w:t>Absatz 3</w:t>
      </w:r>
      <w:r>
        <w:t xml:space="preserve"> zur Verfügung stellt. </w:t>
      </w:r>
      <w:r w:rsidR="00751883">
        <w:t xml:space="preserve">Bei </w:t>
      </w:r>
      <w:proofErr w:type="spellStart"/>
      <w:r w:rsidR="00751883">
        <w:t>Abwickung</w:t>
      </w:r>
      <w:proofErr w:type="spellEnd"/>
      <w:r w:rsidR="00751883">
        <w:t xml:space="preserve"> der Maßnahmen kann sich das Land weiterer privater Dritter bedienen.</w:t>
      </w:r>
      <w:r w:rsidR="0055318E">
        <w:t xml:space="preserve"> </w:t>
      </w:r>
    </w:p>
    <w:p w:rsidR="001B5045" w:rsidRDefault="001B5045">
      <w:pPr>
        <w:tabs>
          <w:tab w:val="left" w:pos="567"/>
        </w:tabs>
        <w:ind w:left="426" w:hanging="426"/>
      </w:pPr>
    </w:p>
    <w:p w:rsidR="001B5045" w:rsidRDefault="001B5045">
      <w:pPr>
        <w:tabs>
          <w:tab w:val="left" w:pos="567"/>
        </w:tabs>
        <w:ind w:left="426" w:hanging="426"/>
      </w:pPr>
      <w:r>
        <w:t>(2)</w:t>
      </w:r>
      <w:r>
        <w:tab/>
      </w:r>
      <w:r w:rsidR="00F70B34">
        <w:t xml:space="preserve">In den Bewilligungsbescheiden ist kenntlich zu machen, dass es sich um Mittel des Bundes handelt. </w:t>
      </w:r>
    </w:p>
    <w:p w:rsidR="001B5045" w:rsidRDefault="001B5045">
      <w:pPr>
        <w:tabs>
          <w:tab w:val="left" w:pos="567"/>
        </w:tabs>
        <w:ind w:left="426" w:hanging="426"/>
      </w:pPr>
    </w:p>
    <w:p w:rsidR="001B5045" w:rsidRDefault="001B5045">
      <w:pPr>
        <w:tabs>
          <w:tab w:val="left" w:pos="567"/>
        </w:tabs>
        <w:ind w:left="426" w:hanging="426"/>
        <w:rPr>
          <w:b/>
        </w:rPr>
      </w:pPr>
      <w:r>
        <w:rPr>
          <w:b/>
        </w:rPr>
        <w:t>Artikel 5</w:t>
      </w:r>
    </w:p>
    <w:p w:rsidR="001B5045" w:rsidRDefault="001B5045">
      <w:pPr>
        <w:tabs>
          <w:tab w:val="left" w:pos="567"/>
        </w:tabs>
        <w:ind w:left="426" w:hanging="426"/>
      </w:pPr>
      <w:r>
        <w:rPr>
          <w:b/>
        </w:rPr>
        <w:t>Unterrichtung und Prüfung</w:t>
      </w:r>
    </w:p>
    <w:p w:rsidR="001B5045" w:rsidRDefault="001B5045">
      <w:pPr>
        <w:tabs>
          <w:tab w:val="left" w:pos="567"/>
        </w:tabs>
        <w:ind w:left="426" w:hanging="426"/>
      </w:pPr>
    </w:p>
    <w:p w:rsidR="001B5045" w:rsidRDefault="00B06632" w:rsidP="008332E8">
      <w:pPr>
        <w:numPr>
          <w:ilvl w:val="0"/>
          <w:numId w:val="1"/>
        </w:numPr>
        <w:tabs>
          <w:tab w:val="left" w:pos="567"/>
        </w:tabs>
      </w:pPr>
      <w:r>
        <w:t>Der Bund</w:t>
      </w:r>
      <w:r w:rsidR="001B5045">
        <w:t xml:space="preserve"> ist über die beabsichtigten Maßnahmen des Landes zu den oben genannten </w:t>
      </w:r>
      <w:r w:rsidR="00AE59C8">
        <w:t>Soforthilfen</w:t>
      </w:r>
      <w:r w:rsidR="001B5045">
        <w:t xml:space="preserve"> zeitnah zu unterrichten. Nach Abschluss dieser Vereinbarung sind dem </w:t>
      </w:r>
      <w:r>
        <w:t>Bund</w:t>
      </w:r>
      <w:r w:rsidR="001B5045">
        <w:t xml:space="preserve"> </w:t>
      </w:r>
      <w:r w:rsidR="003241B8">
        <w:t xml:space="preserve">im Turnus von zwei Wochen die Anzahl der Anträge, die Anzahl der bewilligten Anträge, die Höhe der bewilligten Mittel, Abrechnungen über den Mittelabfluss sowie </w:t>
      </w:r>
      <w:r w:rsidR="003241B8">
        <w:lastRenderedPageBreak/>
        <w:t xml:space="preserve">auf Anforderung zu den mit dem Musterantragsformular abgefragten Angaben </w:t>
      </w:r>
      <w:r w:rsidR="001B5045">
        <w:t>vorzulegen. Nach Beendigu</w:t>
      </w:r>
      <w:r w:rsidR="00AE59C8">
        <w:t xml:space="preserve">ng der Maßnahmen übersendet das </w:t>
      </w:r>
      <w:r w:rsidR="00AE59C8" w:rsidRPr="00AE59C8">
        <w:rPr>
          <w:highlight w:val="yellow"/>
        </w:rPr>
        <w:t>Land X</w:t>
      </w:r>
      <w:r w:rsidR="006013BF">
        <w:t xml:space="preserve"> </w:t>
      </w:r>
      <w:r w:rsidR="001B5045">
        <w:t xml:space="preserve">dem </w:t>
      </w:r>
      <w:r>
        <w:t>Bund</w:t>
      </w:r>
      <w:r w:rsidR="001B5045">
        <w:t xml:space="preserve"> bis </w:t>
      </w:r>
      <w:r w:rsidR="001B5045" w:rsidRPr="007A72AC">
        <w:t>spätestens</w:t>
      </w:r>
      <w:r w:rsidR="00E10B95" w:rsidRPr="007A72AC">
        <w:t xml:space="preserve"> </w:t>
      </w:r>
      <w:r w:rsidR="00043389" w:rsidRPr="007A72AC">
        <w:t>31. März 2021</w:t>
      </w:r>
      <w:r w:rsidR="007465B4" w:rsidRPr="007A72AC">
        <w:t xml:space="preserve"> e</w:t>
      </w:r>
      <w:r w:rsidR="001B5045" w:rsidRPr="007A72AC">
        <w:t>inen Schlussbericht über die Anzahl und Durchführung</w:t>
      </w:r>
      <w:r w:rsidR="001B5045">
        <w:t xml:space="preserve"> der Maßnahmen sowie die H</w:t>
      </w:r>
      <w:r w:rsidR="0059140A">
        <w:t>öhe der zugewiesenen und veraus</w:t>
      </w:r>
      <w:r w:rsidR="001B5045">
        <w:t xml:space="preserve">gabten Bundes- und Landesmittel. </w:t>
      </w:r>
      <w:r w:rsidR="00CD43E4">
        <w:t>Aufgrund seiner Berichtspflichten kann d</w:t>
      </w:r>
      <w:r w:rsidR="001B5045">
        <w:t>er Bund weitere Angaben fordern</w:t>
      </w:r>
      <w:r w:rsidR="00736D5A">
        <w:t>, soweit beihilferechtliche oder europarechtliche Vorgaben dies erfordern</w:t>
      </w:r>
      <w:r w:rsidR="001B5045">
        <w:t>.</w:t>
      </w:r>
    </w:p>
    <w:p w:rsidR="001B5045" w:rsidRDefault="001B5045">
      <w:pPr>
        <w:tabs>
          <w:tab w:val="left" w:pos="567"/>
        </w:tabs>
      </w:pPr>
    </w:p>
    <w:p w:rsidR="00430936" w:rsidRDefault="006013BF" w:rsidP="008332E8">
      <w:pPr>
        <w:numPr>
          <w:ilvl w:val="0"/>
          <w:numId w:val="1"/>
        </w:numPr>
        <w:tabs>
          <w:tab w:val="left" w:pos="567"/>
        </w:tabs>
      </w:pPr>
      <w:r>
        <w:t>D</w:t>
      </w:r>
      <w:r w:rsidR="00AE59C8">
        <w:t xml:space="preserve">as </w:t>
      </w:r>
      <w:r w:rsidR="00AE59C8" w:rsidRPr="00AE59C8">
        <w:rPr>
          <w:highlight w:val="yellow"/>
        </w:rPr>
        <w:t>Land X</w:t>
      </w:r>
      <w:r w:rsidR="00E944B0">
        <w:t xml:space="preserve"> </w:t>
      </w:r>
      <w:r w:rsidR="00430936">
        <w:t xml:space="preserve">verpflichtet sich, </w:t>
      </w:r>
      <w:r w:rsidR="0094667E">
        <w:t xml:space="preserve">stichprobenartig </w:t>
      </w:r>
      <w:r w:rsidR="007A72AC">
        <w:t xml:space="preserve">und verdachtsabhängig </w:t>
      </w:r>
      <w:r w:rsidR="00C0202D">
        <w:t xml:space="preserve">Prüfungen durchzuführen und </w:t>
      </w:r>
      <w:r w:rsidR="00430936">
        <w:t>dem Bund</w:t>
      </w:r>
      <w:r>
        <w:t xml:space="preserve"> </w:t>
      </w:r>
      <w:r w:rsidR="00430936">
        <w:t xml:space="preserve">die Prüfungsmitteilungen zuzusenden. </w:t>
      </w:r>
    </w:p>
    <w:p w:rsidR="006013BF" w:rsidRDefault="006013BF" w:rsidP="00430936">
      <w:pPr>
        <w:tabs>
          <w:tab w:val="left" w:pos="567"/>
        </w:tabs>
        <w:ind w:left="426"/>
      </w:pPr>
    </w:p>
    <w:p w:rsidR="00430936" w:rsidRDefault="00797763" w:rsidP="008332E8">
      <w:pPr>
        <w:numPr>
          <w:ilvl w:val="0"/>
          <w:numId w:val="1"/>
        </w:numPr>
        <w:tabs>
          <w:tab w:val="left" w:pos="567"/>
        </w:tabs>
      </w:pPr>
      <w:r>
        <w:t>Der Bund</w:t>
      </w:r>
      <w:r w:rsidR="006013BF">
        <w:t xml:space="preserve"> </w:t>
      </w:r>
      <w:r w:rsidR="00430936">
        <w:t xml:space="preserve">und der Bundesrechnungshof oder deren Beauftragte können bei den Dienststellen des </w:t>
      </w:r>
      <w:r w:rsidR="00AE59C8" w:rsidRPr="00AE59C8">
        <w:rPr>
          <w:highlight w:val="yellow"/>
        </w:rPr>
        <w:t>Landes X</w:t>
      </w:r>
      <w:r w:rsidR="00430936">
        <w:t>, die mit der Bewirtschaftung der Bundesmittel befasst sind, sowie bei allen sonstigen Stellen, die d</w:t>
      </w:r>
      <w:r w:rsidR="00AE59C8">
        <w:t xml:space="preserve">as </w:t>
      </w:r>
      <w:r w:rsidR="00AE59C8" w:rsidRPr="00AE59C8">
        <w:rPr>
          <w:highlight w:val="yellow"/>
        </w:rPr>
        <w:t>Land X</w:t>
      </w:r>
      <w:r w:rsidR="00430936">
        <w:t xml:space="preserve"> bei der Weitergabe der Mittel eingeschaltet hat, prüfen. Dieses Prüfungsrecht besteht auch gegenüber dem </w:t>
      </w:r>
      <w:r w:rsidR="00FB02A4">
        <w:t>Leistungsempfänger</w:t>
      </w:r>
      <w:r w:rsidR="00430936">
        <w:t xml:space="preserve"> und ist im </w:t>
      </w:r>
      <w:r w:rsidR="00FB02A4">
        <w:t xml:space="preserve">Bewilligungsbescheid </w:t>
      </w:r>
      <w:r w:rsidR="00430936">
        <w:t>aufzunehmen.</w:t>
      </w:r>
    </w:p>
    <w:p w:rsidR="001B5045" w:rsidRDefault="001B5045">
      <w:pPr>
        <w:tabs>
          <w:tab w:val="left" w:pos="567"/>
        </w:tabs>
      </w:pPr>
    </w:p>
    <w:p w:rsidR="001B5045" w:rsidRDefault="001B5045">
      <w:pPr>
        <w:spacing w:line="240" w:lineRule="auto"/>
        <w:rPr>
          <w:b/>
        </w:rPr>
      </w:pPr>
      <w:r>
        <w:rPr>
          <w:b/>
        </w:rPr>
        <w:t>Artikel 6</w:t>
      </w:r>
    </w:p>
    <w:p w:rsidR="001B5045" w:rsidRDefault="001B5045">
      <w:pPr>
        <w:tabs>
          <w:tab w:val="left" w:pos="567"/>
        </w:tabs>
      </w:pPr>
      <w:r>
        <w:rPr>
          <w:b/>
        </w:rPr>
        <w:t>Rückzahlung von Mitteln für Soforthilfemaßnahmen</w:t>
      </w:r>
    </w:p>
    <w:p w:rsidR="001B5045" w:rsidRDefault="001B5045">
      <w:pPr>
        <w:tabs>
          <w:tab w:val="left" w:pos="567"/>
        </w:tabs>
      </w:pPr>
    </w:p>
    <w:p w:rsidR="001B5045" w:rsidRDefault="001B5045" w:rsidP="00DD55CB">
      <w:pPr>
        <w:spacing w:line="240" w:lineRule="auto"/>
      </w:pPr>
      <w:r>
        <w:t xml:space="preserve">Nichtverbrauchte Mittel </w:t>
      </w:r>
      <w:r w:rsidR="0063592B">
        <w:t xml:space="preserve">des Bundes </w:t>
      </w:r>
      <w:r>
        <w:t xml:space="preserve">sind an den Bund </w:t>
      </w:r>
      <w:proofErr w:type="spellStart"/>
      <w:r>
        <w:t>zurückzuüberweisen</w:t>
      </w:r>
      <w:proofErr w:type="spellEnd"/>
      <w:r>
        <w:t>. Beträge, die aufgrund verwaltungsverfahrensrechtlicher Regelungen zu</w:t>
      </w:r>
      <w:r w:rsidR="00F06B3E">
        <w:t>rückzufordern sind und zurückge</w:t>
      </w:r>
      <w:r>
        <w:t xml:space="preserve">zahlt wurden, sind vom </w:t>
      </w:r>
      <w:r w:rsidR="00287975" w:rsidRPr="00287975">
        <w:rPr>
          <w:highlight w:val="yellow"/>
        </w:rPr>
        <w:t>Land X</w:t>
      </w:r>
      <w:r>
        <w:t xml:space="preserve"> zu vereinnahmen und </w:t>
      </w:r>
      <w:r w:rsidR="00E45748">
        <w:t>der auf den Bund entfallende Anteil einschließlich erhobener Zinsen an den Bund zu erstatten.</w:t>
      </w:r>
      <w:r w:rsidR="0063592B">
        <w:t xml:space="preserve"> </w:t>
      </w:r>
    </w:p>
    <w:p w:rsidR="001B5045" w:rsidRDefault="001B5045">
      <w:pPr>
        <w:tabs>
          <w:tab w:val="left" w:pos="567"/>
        </w:tabs>
      </w:pPr>
    </w:p>
    <w:p w:rsidR="007465B4" w:rsidRPr="007465B4" w:rsidRDefault="007465B4" w:rsidP="007465B4">
      <w:pPr>
        <w:spacing w:line="240" w:lineRule="auto"/>
        <w:rPr>
          <w:b/>
        </w:rPr>
      </w:pPr>
      <w:r w:rsidRPr="007465B4">
        <w:rPr>
          <w:b/>
        </w:rPr>
        <w:t>Artikel 7</w:t>
      </w:r>
    </w:p>
    <w:p w:rsidR="007465B4" w:rsidRPr="007465B4" w:rsidRDefault="007465B4" w:rsidP="007465B4">
      <w:pPr>
        <w:spacing w:line="240" w:lineRule="auto"/>
        <w:rPr>
          <w:b/>
        </w:rPr>
      </w:pPr>
      <w:r w:rsidRPr="007465B4">
        <w:rPr>
          <w:b/>
        </w:rPr>
        <w:t>Steuerrechtliche Hinweise</w:t>
      </w:r>
    </w:p>
    <w:p w:rsidR="007465B4" w:rsidRPr="007465B4" w:rsidRDefault="007465B4" w:rsidP="007465B4">
      <w:pPr>
        <w:spacing w:line="240" w:lineRule="auto"/>
        <w:rPr>
          <w:b/>
        </w:rPr>
      </w:pPr>
    </w:p>
    <w:p w:rsidR="007465B4" w:rsidRPr="008332E8" w:rsidRDefault="007465B4" w:rsidP="007465B4">
      <w:pPr>
        <w:spacing w:line="240" w:lineRule="auto"/>
      </w:pPr>
      <w:r w:rsidRPr="008332E8">
        <w:t xml:space="preserve">Die als Soforthilfe unter den vorstehenden Voraussetzungen bezogenen </w:t>
      </w:r>
      <w:r w:rsidR="00FF25F0" w:rsidRPr="00FF25F0">
        <w:t>Billigkeitsleistungen</w:t>
      </w:r>
      <w:r w:rsidR="00FF25F0" w:rsidRPr="00FF25F0" w:rsidDel="00FF25F0">
        <w:t xml:space="preserve"> </w:t>
      </w:r>
      <w:r w:rsidRPr="008332E8">
        <w:t xml:space="preserve"> sind steuerbar und nach den allgemeinen steuerrechtlichen Regelungen im Rahmen der Gewinnermittlung zu berücksichtigen. </w:t>
      </w:r>
      <w:r w:rsidR="00FF25F0" w:rsidRPr="00FF25F0">
        <w:t>Die Bewilligungsbehörde kann die Finanzbehörden auf Ersuchen oder auch von Amts wegen über die einem Leistungsempfänger jeweils gewährte Soforthilfe unter Benennung des Leistungsempfängers informieren; dabei sind die Vorgaben der Mitteilungsverordnung zu beachten. Für Zwecke der Festsetzung von Vorauszahlungen für das Jahr 2020 ist die Soforthilfe nicht zu berücksichtigen.</w:t>
      </w:r>
    </w:p>
    <w:p w:rsidR="007465B4" w:rsidRDefault="007465B4">
      <w:pPr>
        <w:spacing w:line="240" w:lineRule="auto"/>
        <w:rPr>
          <w:b/>
        </w:rPr>
      </w:pPr>
    </w:p>
    <w:p w:rsidR="001B5045" w:rsidRDefault="001B5045">
      <w:pPr>
        <w:spacing w:line="240" w:lineRule="auto"/>
        <w:rPr>
          <w:b/>
        </w:rPr>
      </w:pPr>
      <w:r>
        <w:rPr>
          <w:b/>
        </w:rPr>
        <w:t xml:space="preserve">Artikel </w:t>
      </w:r>
      <w:r w:rsidR="007465B4">
        <w:rPr>
          <w:b/>
        </w:rPr>
        <w:t>8</w:t>
      </w:r>
    </w:p>
    <w:p w:rsidR="001B5045" w:rsidRDefault="001B5045">
      <w:pPr>
        <w:tabs>
          <w:tab w:val="left" w:pos="567"/>
        </w:tabs>
      </w:pPr>
      <w:r>
        <w:rPr>
          <w:b/>
        </w:rPr>
        <w:t>Inkrafttreten</w:t>
      </w:r>
    </w:p>
    <w:p w:rsidR="001B5045" w:rsidRDefault="001B5045">
      <w:pPr>
        <w:tabs>
          <w:tab w:val="left" w:pos="567"/>
        </w:tabs>
      </w:pPr>
    </w:p>
    <w:p w:rsidR="001B5045" w:rsidRDefault="007465B4">
      <w:pPr>
        <w:tabs>
          <w:tab w:val="left" w:pos="567"/>
        </w:tabs>
      </w:pPr>
      <w:r w:rsidRPr="007465B4">
        <w:t>Die Verwaltungsvereinbarung tritt am Tag nach der Unterzeichnung in Kraft</w:t>
      </w:r>
      <w:r w:rsidR="00FF25F0">
        <w:t>.</w:t>
      </w:r>
      <w:r w:rsidRPr="007465B4">
        <w:t>.</w:t>
      </w:r>
    </w:p>
    <w:p w:rsidR="006013BF" w:rsidRDefault="006013BF">
      <w:pPr>
        <w:tabs>
          <w:tab w:val="left" w:pos="567"/>
          <w:tab w:val="left" w:pos="4536"/>
        </w:tabs>
      </w:pPr>
    </w:p>
    <w:p w:rsidR="00F977C3" w:rsidRDefault="00F977C3">
      <w:pPr>
        <w:tabs>
          <w:tab w:val="left" w:pos="567"/>
          <w:tab w:val="left" w:pos="4536"/>
        </w:tabs>
      </w:pPr>
    </w:p>
    <w:p w:rsidR="00F977C3" w:rsidRDefault="00F977C3">
      <w:pPr>
        <w:tabs>
          <w:tab w:val="left" w:pos="567"/>
          <w:tab w:val="left" w:pos="4536"/>
        </w:tabs>
      </w:pPr>
    </w:p>
    <w:p w:rsidR="00F977C3" w:rsidRDefault="00F977C3">
      <w:pPr>
        <w:tabs>
          <w:tab w:val="left" w:pos="567"/>
          <w:tab w:val="left" w:pos="4536"/>
        </w:tabs>
      </w:pPr>
    </w:p>
    <w:p w:rsidR="001B5045" w:rsidRDefault="00287975">
      <w:pPr>
        <w:tabs>
          <w:tab w:val="left" w:pos="567"/>
          <w:tab w:val="left" w:pos="4536"/>
        </w:tabs>
      </w:pPr>
      <w:r>
        <w:t>Landeshauptstadt,</w:t>
      </w:r>
      <w:r w:rsidR="001B5045">
        <w:tab/>
        <w:t>Berlin,</w:t>
      </w:r>
    </w:p>
    <w:p w:rsidR="001B5045" w:rsidRDefault="00287975">
      <w:pPr>
        <w:tabs>
          <w:tab w:val="left" w:pos="567"/>
          <w:tab w:val="left" w:pos="4536"/>
        </w:tabs>
      </w:pPr>
      <w:r>
        <w:t>für das Land X</w:t>
      </w:r>
      <w:r w:rsidR="006013BF">
        <w:t xml:space="preserve"> </w:t>
      </w:r>
      <w:r w:rsidR="001B5045">
        <w:tab/>
        <w:t>für die Bundesrepublik Deutschland</w:t>
      </w:r>
    </w:p>
    <w:p w:rsidR="001B5045" w:rsidRDefault="00287975">
      <w:pPr>
        <w:tabs>
          <w:tab w:val="left" w:pos="567"/>
          <w:tab w:val="left" w:pos="4536"/>
        </w:tabs>
      </w:pPr>
      <w:r>
        <w:tab/>
      </w:r>
      <w:r>
        <w:tab/>
      </w:r>
      <w:r w:rsidR="001B5045">
        <w:t xml:space="preserve">Der Bundesminister </w:t>
      </w:r>
      <w:r w:rsidR="00A04E9F">
        <w:t>für</w:t>
      </w:r>
    </w:p>
    <w:p w:rsidR="00A04E9F" w:rsidRPr="006E0C51" w:rsidRDefault="00287975" w:rsidP="00576118">
      <w:pPr>
        <w:tabs>
          <w:tab w:val="left" w:pos="567"/>
          <w:tab w:val="left" w:pos="4536"/>
        </w:tabs>
      </w:pPr>
      <w:r>
        <w:tab/>
      </w:r>
      <w:r>
        <w:tab/>
      </w:r>
      <w:r w:rsidR="00A04E9F">
        <w:t xml:space="preserve">Wirtschaft und </w:t>
      </w:r>
      <w:r>
        <w:t>Energie</w:t>
      </w:r>
      <w:bookmarkStart w:id="0" w:name="_GoBack"/>
      <w:bookmarkEnd w:id="0"/>
      <w:r w:rsidR="006E0C51">
        <w:tab/>
      </w:r>
    </w:p>
    <w:sectPr w:rsidR="00A04E9F" w:rsidRPr="006E0C51">
      <w:headerReference w:type="default" r:id="rId9"/>
      <w:footerReference w:type="default" r:id="rId10"/>
      <w:headerReference w:type="first" r:id="rId11"/>
      <w:footnotePr>
        <w:numRestart w:val="eachSect"/>
      </w:footnotePr>
      <w:pgSz w:w="11906" w:h="16838"/>
      <w:pgMar w:top="1021" w:right="1134" w:bottom="1474" w:left="1701" w:header="720" w:footer="907" w:gutter="0"/>
      <w:paperSrc w:first="7" w:other="7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2C94A" w16cid:durableId="22275061"/>
  <w16cid:commentId w16cid:paraId="77453D68" w16cid:durableId="22275062"/>
  <w16cid:commentId w16cid:paraId="3651B325" w16cid:durableId="22275063"/>
  <w16cid:commentId w16cid:paraId="77526FB9" w16cid:durableId="22275064"/>
  <w16cid:commentId w16cid:paraId="309511E1" w16cid:durableId="22275065"/>
  <w16cid:commentId w16cid:paraId="61DBC060" w16cid:durableId="22275066"/>
  <w16cid:commentId w16cid:paraId="52166074" w16cid:durableId="22275067"/>
  <w16cid:commentId w16cid:paraId="3F7F195C" w16cid:durableId="22275068"/>
  <w16cid:commentId w16cid:paraId="09FCA263" w16cid:durableId="22275069"/>
  <w16cid:commentId w16cid:paraId="3BEE59C7" w16cid:durableId="2227506A"/>
  <w16cid:commentId w16cid:paraId="41F6E868" w16cid:durableId="2227506B"/>
  <w16cid:commentId w16cid:paraId="383EB1B4" w16cid:durableId="2227506C"/>
  <w16cid:commentId w16cid:paraId="58340AA6" w16cid:durableId="2227506D"/>
  <w16cid:commentId w16cid:paraId="6726BA5B" w16cid:durableId="2227506E"/>
  <w16cid:commentId w16cid:paraId="3D57DA92" w16cid:durableId="2227506F"/>
  <w16cid:commentId w16cid:paraId="53054BC1" w16cid:durableId="22275070"/>
  <w16cid:commentId w16cid:paraId="3AE06245" w16cid:durableId="22275071"/>
  <w16cid:commentId w16cid:paraId="4D26B181" w16cid:durableId="22275072"/>
  <w16cid:commentId w16cid:paraId="607483CB" w16cid:durableId="22275073"/>
  <w16cid:commentId w16cid:paraId="02A61C18" w16cid:durableId="22275074"/>
  <w16cid:commentId w16cid:paraId="39907460" w16cid:durableId="22275075"/>
  <w16cid:commentId w16cid:paraId="75CD4E6E" w16cid:durableId="22275076"/>
  <w16cid:commentId w16cid:paraId="6046D4B6" w16cid:durableId="22275077"/>
  <w16cid:commentId w16cid:paraId="185B229C" w16cid:durableId="22275078"/>
  <w16cid:commentId w16cid:paraId="1AC73735" w16cid:durableId="22275079"/>
  <w16cid:commentId w16cid:paraId="679DB3CF" w16cid:durableId="2227507A"/>
  <w16cid:commentId w16cid:paraId="2807F7F3" w16cid:durableId="2227507B"/>
  <w16cid:commentId w16cid:paraId="54BFE065" w16cid:durableId="2227507C"/>
  <w16cid:commentId w16cid:paraId="60106898" w16cid:durableId="2227507D"/>
  <w16cid:commentId w16cid:paraId="70896A41" w16cid:durableId="2227507E"/>
  <w16cid:commentId w16cid:paraId="62BE340D" w16cid:durableId="2227507F"/>
  <w16cid:commentId w16cid:paraId="6317C3E0" w16cid:durableId="22275080"/>
  <w16cid:commentId w16cid:paraId="21C266A2" w16cid:durableId="22275081"/>
  <w16cid:commentId w16cid:paraId="2CE8C138" w16cid:durableId="22275082"/>
  <w16cid:commentId w16cid:paraId="78495BEE" w16cid:durableId="22275083"/>
  <w16cid:commentId w16cid:paraId="7B90DD8B" w16cid:durableId="22275085"/>
  <w16cid:commentId w16cid:paraId="7F9012C1" w16cid:durableId="22275086"/>
  <w16cid:commentId w16cid:paraId="552C80A8" w16cid:durableId="22275087"/>
  <w16cid:commentId w16cid:paraId="27508154" w16cid:durableId="22275088"/>
  <w16cid:commentId w16cid:paraId="567E3441" w16cid:durableId="22275089"/>
  <w16cid:commentId w16cid:paraId="2DDBE6F4" w16cid:durableId="222750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42" w:rsidRDefault="00673742">
      <w:pPr>
        <w:spacing w:line="240" w:lineRule="auto"/>
      </w:pPr>
      <w:r>
        <w:separator/>
      </w:r>
    </w:p>
  </w:endnote>
  <w:endnote w:type="continuationSeparator" w:id="0">
    <w:p w:rsidR="00673742" w:rsidRDefault="00673742">
      <w:pPr>
        <w:spacing w:line="240" w:lineRule="auto"/>
      </w:pPr>
      <w:r>
        <w:continuationSeparator/>
      </w:r>
    </w:p>
  </w:endnote>
  <w:endnote w:type="continuationNotice" w:id="1">
    <w:p w:rsidR="00673742" w:rsidRDefault="006737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8F" w:rsidRDefault="00B900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42" w:rsidRDefault="00673742">
      <w:pPr>
        <w:spacing w:line="240" w:lineRule="auto"/>
      </w:pPr>
      <w:r>
        <w:separator/>
      </w:r>
    </w:p>
  </w:footnote>
  <w:footnote w:type="continuationSeparator" w:id="0">
    <w:p w:rsidR="00673742" w:rsidRDefault="00673742">
      <w:pPr>
        <w:spacing w:line="240" w:lineRule="auto"/>
      </w:pPr>
      <w:r>
        <w:continuationSeparator/>
      </w:r>
    </w:p>
  </w:footnote>
  <w:footnote w:type="continuationNotice" w:id="1">
    <w:p w:rsidR="00673742" w:rsidRDefault="006737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9F" w:rsidRDefault="00A04E9F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576118">
      <w:rPr>
        <w:noProof/>
      </w:rPr>
      <w:t>2</w:t>
    </w:r>
    <w:r>
      <w:fldChar w:fldCharType="end"/>
    </w:r>
  </w:p>
  <w:p w:rsidR="00881CCC" w:rsidRDefault="00881CCC">
    <w:pPr>
      <w:pStyle w:val="Kopfzeil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CC" w:rsidRDefault="00881CCC">
    <w:pPr>
      <w:pStyle w:val="Kopfzeile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32D"/>
    <w:multiLevelType w:val="hybridMultilevel"/>
    <w:tmpl w:val="A99E7E0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3A"/>
    <w:rsid w:val="000109C0"/>
    <w:rsid w:val="00011A47"/>
    <w:rsid w:val="00013A08"/>
    <w:rsid w:val="00037CAD"/>
    <w:rsid w:val="0004062D"/>
    <w:rsid w:val="00043389"/>
    <w:rsid w:val="00062D5D"/>
    <w:rsid w:val="00071227"/>
    <w:rsid w:val="000736C6"/>
    <w:rsid w:val="00075C76"/>
    <w:rsid w:val="000863C1"/>
    <w:rsid w:val="00086948"/>
    <w:rsid w:val="000878A2"/>
    <w:rsid w:val="00095404"/>
    <w:rsid w:val="000A5F37"/>
    <w:rsid w:val="000B74C1"/>
    <w:rsid w:val="000D05F8"/>
    <w:rsid w:val="000D14A8"/>
    <w:rsid w:val="000D28F3"/>
    <w:rsid w:val="000E220B"/>
    <w:rsid w:val="000F1303"/>
    <w:rsid w:val="000F30CE"/>
    <w:rsid w:val="0010602D"/>
    <w:rsid w:val="001072B2"/>
    <w:rsid w:val="00112181"/>
    <w:rsid w:val="00130C91"/>
    <w:rsid w:val="00146BD0"/>
    <w:rsid w:val="00147F88"/>
    <w:rsid w:val="001561AB"/>
    <w:rsid w:val="00160FBC"/>
    <w:rsid w:val="0016185A"/>
    <w:rsid w:val="00161CCA"/>
    <w:rsid w:val="00172B06"/>
    <w:rsid w:val="00191373"/>
    <w:rsid w:val="00197974"/>
    <w:rsid w:val="001B5045"/>
    <w:rsid w:val="001C71E8"/>
    <w:rsid w:val="001C7B9A"/>
    <w:rsid w:val="001D060B"/>
    <w:rsid w:val="001D0B33"/>
    <w:rsid w:val="001D6122"/>
    <w:rsid w:val="001E3186"/>
    <w:rsid w:val="002069B0"/>
    <w:rsid w:val="00212FAD"/>
    <w:rsid w:val="0021593B"/>
    <w:rsid w:val="00230C54"/>
    <w:rsid w:val="002324EB"/>
    <w:rsid w:val="00232B1D"/>
    <w:rsid w:val="0025023F"/>
    <w:rsid w:val="00260AE2"/>
    <w:rsid w:val="00265D6E"/>
    <w:rsid w:val="00287975"/>
    <w:rsid w:val="002A559B"/>
    <w:rsid w:val="002A5704"/>
    <w:rsid w:val="002B5FF7"/>
    <w:rsid w:val="002D1642"/>
    <w:rsid w:val="002D37FF"/>
    <w:rsid w:val="002D7DD0"/>
    <w:rsid w:val="002E2C14"/>
    <w:rsid w:val="002E416A"/>
    <w:rsid w:val="002F2CB1"/>
    <w:rsid w:val="002F7101"/>
    <w:rsid w:val="00320C34"/>
    <w:rsid w:val="00323382"/>
    <w:rsid w:val="003241B8"/>
    <w:rsid w:val="00331D4D"/>
    <w:rsid w:val="00334F2E"/>
    <w:rsid w:val="00343E28"/>
    <w:rsid w:val="00351C41"/>
    <w:rsid w:val="003542C9"/>
    <w:rsid w:val="00357329"/>
    <w:rsid w:val="0036046C"/>
    <w:rsid w:val="00360E91"/>
    <w:rsid w:val="00365658"/>
    <w:rsid w:val="0036684C"/>
    <w:rsid w:val="00372CDF"/>
    <w:rsid w:val="00376097"/>
    <w:rsid w:val="00384C9E"/>
    <w:rsid w:val="00394BCD"/>
    <w:rsid w:val="003C22E4"/>
    <w:rsid w:val="003F471E"/>
    <w:rsid w:val="00402B9D"/>
    <w:rsid w:val="004109BB"/>
    <w:rsid w:val="00411B03"/>
    <w:rsid w:val="004156DD"/>
    <w:rsid w:val="00415C84"/>
    <w:rsid w:val="00417D49"/>
    <w:rsid w:val="00430936"/>
    <w:rsid w:val="00433A5F"/>
    <w:rsid w:val="00442605"/>
    <w:rsid w:val="0044644A"/>
    <w:rsid w:val="00447F8C"/>
    <w:rsid w:val="00452009"/>
    <w:rsid w:val="00466221"/>
    <w:rsid w:val="004714DE"/>
    <w:rsid w:val="00475C8F"/>
    <w:rsid w:val="00482D2C"/>
    <w:rsid w:val="00486F47"/>
    <w:rsid w:val="0049034C"/>
    <w:rsid w:val="004917E2"/>
    <w:rsid w:val="004A0444"/>
    <w:rsid w:val="004A7C6D"/>
    <w:rsid w:val="004C72A8"/>
    <w:rsid w:val="004E6CAB"/>
    <w:rsid w:val="00511BF2"/>
    <w:rsid w:val="00512113"/>
    <w:rsid w:val="0051443A"/>
    <w:rsid w:val="00517ECE"/>
    <w:rsid w:val="0052730D"/>
    <w:rsid w:val="005303A6"/>
    <w:rsid w:val="00540CB6"/>
    <w:rsid w:val="0054229D"/>
    <w:rsid w:val="0055318E"/>
    <w:rsid w:val="0056335E"/>
    <w:rsid w:val="00566CC4"/>
    <w:rsid w:val="00576118"/>
    <w:rsid w:val="00576AB9"/>
    <w:rsid w:val="00585D3F"/>
    <w:rsid w:val="0059140A"/>
    <w:rsid w:val="00593686"/>
    <w:rsid w:val="005A1C11"/>
    <w:rsid w:val="005C0736"/>
    <w:rsid w:val="005C079A"/>
    <w:rsid w:val="005C2516"/>
    <w:rsid w:val="005D2893"/>
    <w:rsid w:val="005E012D"/>
    <w:rsid w:val="005F3AB3"/>
    <w:rsid w:val="005F6F85"/>
    <w:rsid w:val="006013BF"/>
    <w:rsid w:val="00611B89"/>
    <w:rsid w:val="0061661A"/>
    <w:rsid w:val="00624C32"/>
    <w:rsid w:val="0063592B"/>
    <w:rsid w:val="00635A54"/>
    <w:rsid w:val="00651103"/>
    <w:rsid w:val="00661D38"/>
    <w:rsid w:val="00662BC2"/>
    <w:rsid w:val="00666698"/>
    <w:rsid w:val="00673742"/>
    <w:rsid w:val="00680584"/>
    <w:rsid w:val="00683B7D"/>
    <w:rsid w:val="00684A50"/>
    <w:rsid w:val="00696C0B"/>
    <w:rsid w:val="006C7BE1"/>
    <w:rsid w:val="006D66A5"/>
    <w:rsid w:val="006E0C51"/>
    <w:rsid w:val="006E527B"/>
    <w:rsid w:val="007066D5"/>
    <w:rsid w:val="00730168"/>
    <w:rsid w:val="007325A9"/>
    <w:rsid w:val="007336FA"/>
    <w:rsid w:val="00736D5A"/>
    <w:rsid w:val="007465B4"/>
    <w:rsid w:val="00751883"/>
    <w:rsid w:val="00786AE0"/>
    <w:rsid w:val="00797763"/>
    <w:rsid w:val="007A27B0"/>
    <w:rsid w:val="007A72AC"/>
    <w:rsid w:val="007C2409"/>
    <w:rsid w:val="007C4571"/>
    <w:rsid w:val="007E5095"/>
    <w:rsid w:val="007F5392"/>
    <w:rsid w:val="007F65A8"/>
    <w:rsid w:val="008022E4"/>
    <w:rsid w:val="00810406"/>
    <w:rsid w:val="00812918"/>
    <w:rsid w:val="00816AA8"/>
    <w:rsid w:val="0082694A"/>
    <w:rsid w:val="00830BF6"/>
    <w:rsid w:val="008332E8"/>
    <w:rsid w:val="00834E20"/>
    <w:rsid w:val="00841F36"/>
    <w:rsid w:val="008479A1"/>
    <w:rsid w:val="008508E8"/>
    <w:rsid w:val="00852F08"/>
    <w:rsid w:val="0085423B"/>
    <w:rsid w:val="00881CCC"/>
    <w:rsid w:val="00887AB4"/>
    <w:rsid w:val="00887B84"/>
    <w:rsid w:val="008944B9"/>
    <w:rsid w:val="00894BE0"/>
    <w:rsid w:val="00895E68"/>
    <w:rsid w:val="008A6E6E"/>
    <w:rsid w:val="008C5123"/>
    <w:rsid w:val="008D0937"/>
    <w:rsid w:val="008D6923"/>
    <w:rsid w:val="008E07FE"/>
    <w:rsid w:val="008E0A06"/>
    <w:rsid w:val="008E15C1"/>
    <w:rsid w:val="00904A3A"/>
    <w:rsid w:val="00906D96"/>
    <w:rsid w:val="0090785D"/>
    <w:rsid w:val="009118B4"/>
    <w:rsid w:val="00916D60"/>
    <w:rsid w:val="0094156E"/>
    <w:rsid w:val="0094667E"/>
    <w:rsid w:val="00953F92"/>
    <w:rsid w:val="00954BE3"/>
    <w:rsid w:val="00971343"/>
    <w:rsid w:val="0098092F"/>
    <w:rsid w:val="009834AB"/>
    <w:rsid w:val="00990B77"/>
    <w:rsid w:val="00994638"/>
    <w:rsid w:val="009B1062"/>
    <w:rsid w:val="009B5DFE"/>
    <w:rsid w:val="009C49EC"/>
    <w:rsid w:val="009D25D7"/>
    <w:rsid w:val="009D3338"/>
    <w:rsid w:val="009D5B79"/>
    <w:rsid w:val="009F4AC5"/>
    <w:rsid w:val="00A04E9F"/>
    <w:rsid w:val="00A0618E"/>
    <w:rsid w:val="00A25131"/>
    <w:rsid w:val="00A3171D"/>
    <w:rsid w:val="00A3301A"/>
    <w:rsid w:val="00A51A06"/>
    <w:rsid w:val="00A527D3"/>
    <w:rsid w:val="00A55C79"/>
    <w:rsid w:val="00A77F91"/>
    <w:rsid w:val="00A93541"/>
    <w:rsid w:val="00AB2E68"/>
    <w:rsid w:val="00AB572F"/>
    <w:rsid w:val="00AC4199"/>
    <w:rsid w:val="00AD564A"/>
    <w:rsid w:val="00AE1711"/>
    <w:rsid w:val="00AE53B0"/>
    <w:rsid w:val="00AE59C8"/>
    <w:rsid w:val="00AE7761"/>
    <w:rsid w:val="00AF1F75"/>
    <w:rsid w:val="00AF318B"/>
    <w:rsid w:val="00AF413E"/>
    <w:rsid w:val="00B00FA5"/>
    <w:rsid w:val="00B06632"/>
    <w:rsid w:val="00B150D7"/>
    <w:rsid w:val="00B16B45"/>
    <w:rsid w:val="00B373C3"/>
    <w:rsid w:val="00B55A66"/>
    <w:rsid w:val="00B55D47"/>
    <w:rsid w:val="00B73FB5"/>
    <w:rsid w:val="00B9008F"/>
    <w:rsid w:val="00BA450F"/>
    <w:rsid w:val="00BB1581"/>
    <w:rsid w:val="00BD534F"/>
    <w:rsid w:val="00BE2DF8"/>
    <w:rsid w:val="00BE62D2"/>
    <w:rsid w:val="00BF5CEE"/>
    <w:rsid w:val="00C00EDF"/>
    <w:rsid w:val="00C0202D"/>
    <w:rsid w:val="00C066D9"/>
    <w:rsid w:val="00C12D73"/>
    <w:rsid w:val="00C36F2C"/>
    <w:rsid w:val="00C377BE"/>
    <w:rsid w:val="00C674E3"/>
    <w:rsid w:val="00C713D2"/>
    <w:rsid w:val="00C80583"/>
    <w:rsid w:val="00C868AA"/>
    <w:rsid w:val="00C94B81"/>
    <w:rsid w:val="00CB1D12"/>
    <w:rsid w:val="00CB5DB8"/>
    <w:rsid w:val="00CD43E4"/>
    <w:rsid w:val="00CE562B"/>
    <w:rsid w:val="00CF54E4"/>
    <w:rsid w:val="00D26406"/>
    <w:rsid w:val="00D2714F"/>
    <w:rsid w:val="00D41A7A"/>
    <w:rsid w:val="00D4636A"/>
    <w:rsid w:val="00D53953"/>
    <w:rsid w:val="00D61078"/>
    <w:rsid w:val="00D71D74"/>
    <w:rsid w:val="00D754DD"/>
    <w:rsid w:val="00D904DD"/>
    <w:rsid w:val="00D9770F"/>
    <w:rsid w:val="00DA0400"/>
    <w:rsid w:val="00DA29FD"/>
    <w:rsid w:val="00DA4655"/>
    <w:rsid w:val="00DB72F6"/>
    <w:rsid w:val="00DC09D6"/>
    <w:rsid w:val="00DC3725"/>
    <w:rsid w:val="00DD1429"/>
    <w:rsid w:val="00DD3E47"/>
    <w:rsid w:val="00DD55CB"/>
    <w:rsid w:val="00E04EA8"/>
    <w:rsid w:val="00E05840"/>
    <w:rsid w:val="00E10B95"/>
    <w:rsid w:val="00E13E4F"/>
    <w:rsid w:val="00E37DE9"/>
    <w:rsid w:val="00E45748"/>
    <w:rsid w:val="00E53729"/>
    <w:rsid w:val="00E6469B"/>
    <w:rsid w:val="00E85881"/>
    <w:rsid w:val="00E944B0"/>
    <w:rsid w:val="00EA02F0"/>
    <w:rsid w:val="00EC04E3"/>
    <w:rsid w:val="00F014BB"/>
    <w:rsid w:val="00F06B3E"/>
    <w:rsid w:val="00F1018B"/>
    <w:rsid w:val="00F11551"/>
    <w:rsid w:val="00F14655"/>
    <w:rsid w:val="00F2284F"/>
    <w:rsid w:val="00F24751"/>
    <w:rsid w:val="00F33837"/>
    <w:rsid w:val="00F41469"/>
    <w:rsid w:val="00F43198"/>
    <w:rsid w:val="00F47285"/>
    <w:rsid w:val="00F55014"/>
    <w:rsid w:val="00F61620"/>
    <w:rsid w:val="00F70B34"/>
    <w:rsid w:val="00F85B7A"/>
    <w:rsid w:val="00F977C3"/>
    <w:rsid w:val="00FB02A4"/>
    <w:rsid w:val="00FB2ABB"/>
    <w:rsid w:val="00FD5CEF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envelope address" w:uiPriority="0"/>
    <w:lsdException w:name="annotation reference" w:uiPriority="0"/>
    <w:lsdException w:name="Title" w:semiHidden="0" w:uiPriority="0" w:unhideWhenUsed="0" w:qFormat="1"/>
    <w:lsdException w:name="Default Paragraph Font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00" w:lineRule="atLeast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pPr>
      <w:spacing w:line="240" w:lineRule="auto"/>
    </w:pPr>
    <w:rPr>
      <w:sz w:val="20"/>
    </w:rPr>
  </w:style>
  <w:style w:type="paragraph" w:styleId="Index1">
    <w:name w:val="index 1"/>
    <w:basedOn w:val="Standard"/>
    <w:next w:val="Standard"/>
    <w:pPr>
      <w:ind w:left="220" w:hanging="220"/>
    </w:pPr>
  </w:style>
  <w:style w:type="paragraph" w:styleId="Indexberschrift">
    <w:name w:val="index heading"/>
    <w:basedOn w:val="Standard"/>
    <w:next w:val="Index1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</w:rPr>
  </w:style>
  <w:style w:type="paragraph" w:customStyle="1" w:styleId="Abs15">
    <w:name w:val="Abs15"/>
    <w:basedOn w:val="Standard"/>
  </w:style>
  <w:style w:type="paragraph" w:customStyle="1" w:styleId="Adresse">
    <w:name w:val="Adresse"/>
    <w:basedOn w:val="Standard"/>
    <w:next w:val="Standard"/>
    <w:pPr>
      <w:tabs>
        <w:tab w:val="left" w:pos="851"/>
      </w:tabs>
      <w:spacing w:line="240" w:lineRule="auto"/>
    </w:pPr>
  </w:style>
  <w:style w:type="paragraph" w:customStyle="1" w:styleId="Anlage">
    <w:name w:val="Anlage"/>
    <w:basedOn w:val="Standard"/>
    <w:next w:val="Standard"/>
    <w:pPr>
      <w:tabs>
        <w:tab w:val="left" w:pos="851"/>
      </w:tabs>
      <w:spacing w:before="240"/>
    </w:pPr>
  </w:style>
  <w:style w:type="paragraph" w:customStyle="1" w:styleId="Betreff">
    <w:name w:val="Betreff"/>
    <w:basedOn w:val="Standard"/>
    <w:pPr>
      <w:spacing w:before="960"/>
    </w:pPr>
  </w:style>
  <w:style w:type="paragraph" w:customStyle="1" w:styleId="Bezug">
    <w:name w:val="Bezug"/>
    <w:basedOn w:val="Standard"/>
    <w:pPr>
      <w:spacing w:before="240"/>
    </w:pPr>
  </w:style>
  <w:style w:type="paragraph" w:customStyle="1" w:styleId="Einzug0">
    <w:name w:val="Einzug 0"/>
    <w:basedOn w:val="Standard"/>
    <w:pPr>
      <w:ind w:left="284"/>
    </w:pPr>
  </w:style>
  <w:style w:type="paragraph" w:customStyle="1" w:styleId="Hier">
    <w:name w:val="Hier"/>
    <w:basedOn w:val="Standard"/>
  </w:style>
  <w:style w:type="paragraph" w:customStyle="1" w:styleId="CDFliessTxt">
    <w:name w:val="CD.FliessTxt"/>
    <w:basedOn w:val="Standard"/>
  </w:style>
  <w:style w:type="paragraph" w:customStyle="1" w:styleId="Verfuegungspunkt">
    <w:name w:val="Verfuegungspunkt"/>
    <w:basedOn w:val="Standard"/>
    <w:pPr>
      <w:spacing w:before="120"/>
    </w:pPr>
  </w:style>
  <w:style w:type="paragraph" w:customStyle="1" w:styleId="Vermerk">
    <w:name w:val="Vermerk"/>
    <w:basedOn w:val="Standard"/>
    <w:rPr>
      <w:u w:val="single"/>
    </w:rPr>
  </w:style>
  <w:style w:type="paragraph" w:customStyle="1" w:styleId="VermerkNr">
    <w:name w:val="VermerkNr"/>
    <w:basedOn w:val="Vermerk"/>
    <w:rPr>
      <w:u w:val="none"/>
    </w:rPr>
  </w:style>
  <w:style w:type="paragraph" w:customStyle="1" w:styleId="Absenderadresse">
    <w:name w:val="Absenderadresse"/>
    <w:basedOn w:val="Standard"/>
    <w:rPr>
      <w:sz w:val="20"/>
    </w:rPr>
  </w:style>
  <w:style w:type="paragraph" w:customStyle="1" w:styleId="Dokumentstruktur1">
    <w:name w:val="Dokumentstruktur1"/>
    <w:basedOn w:val="Standard"/>
    <w:pPr>
      <w:shd w:val="clear" w:color="auto" w:fill="000080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titel">
    <w:name w:val="Subtitle"/>
    <w:basedOn w:val="Standard"/>
    <w:qFormat/>
    <w:pPr>
      <w:spacing w:after="60"/>
      <w:jc w:val="center"/>
    </w:pPr>
  </w:style>
  <w:style w:type="paragraph" w:customStyle="1" w:styleId="Zusatz1">
    <w:name w:val="Zusatz 1"/>
    <w:basedOn w:val="Standard"/>
    <w:next w:val="Standard"/>
    <w:pPr>
      <w:spacing w:before="120"/>
    </w:pPr>
    <w:rPr>
      <w:b/>
    </w:rPr>
  </w:style>
  <w:style w:type="paragraph" w:customStyle="1" w:styleId="Zusatz2">
    <w:name w:val="Zusatz 2"/>
    <w:basedOn w:val="Standard"/>
    <w:next w:val="Standard"/>
    <w:pPr>
      <w:ind w:left="220" w:hanging="220"/>
    </w:pPr>
  </w:style>
  <w:style w:type="paragraph" w:customStyle="1" w:styleId="dummy">
    <w:name w:val="dummy"/>
    <w:basedOn w:val="Hier"/>
    <w:rPr>
      <w:sz w:val="2"/>
    </w:rPr>
  </w:style>
  <w:style w:type="paragraph" w:customStyle="1" w:styleId="NachVerfgung">
    <w:name w:val="NachVerfügung"/>
    <w:basedOn w:val="Standard"/>
    <w:pPr>
      <w:spacing w:after="840"/>
    </w:pPr>
  </w:style>
  <w:style w:type="paragraph" w:customStyle="1" w:styleId="AnlageFreitext">
    <w:name w:val="Anlage_Freitext"/>
    <w:basedOn w:val="Anlage"/>
  </w:style>
  <w:style w:type="paragraph" w:customStyle="1" w:styleId="GZ2">
    <w:name w:val="GZ2"/>
    <w:basedOn w:val="GZ1"/>
    <w:rPr>
      <w:u w:val="single"/>
    </w:rPr>
  </w:style>
  <w:style w:type="paragraph" w:customStyle="1" w:styleId="GZ1">
    <w:name w:val="GZ1"/>
    <w:basedOn w:val="Standard"/>
    <w:pPr>
      <w:spacing w:line="240" w:lineRule="auto"/>
    </w:pPr>
  </w:style>
  <w:style w:type="paragraph" w:customStyle="1" w:styleId="Sprechblasentext1">
    <w:name w:val="Sprechblasentext1"/>
    <w:basedOn w:val="Standard"/>
    <w:pPr>
      <w:spacing w:line="240" w:lineRule="auto"/>
    </w:pPr>
    <w:rPr>
      <w:rFonts w:ascii="Tahoma" w:hAnsi="Tahoma" w:cs="Tahoma"/>
      <w:sz w:val="16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60AE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30168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730168"/>
    <w:pPr>
      <w:spacing w:line="300" w:lineRule="atLeast"/>
    </w:pPr>
    <w:rPr>
      <w:b/>
      <w:bCs/>
    </w:rPr>
  </w:style>
  <w:style w:type="character" w:customStyle="1" w:styleId="KopfzeileZchn">
    <w:name w:val="Kopfzeile Zchn"/>
    <w:link w:val="Kopfzeile"/>
    <w:uiPriority w:val="99"/>
    <w:rsid w:val="00A04E9F"/>
    <w:rPr>
      <w:rFonts w:ascii="Times New Roman" w:hAnsi="Times New Roman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D3338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9D3338"/>
    <w:rPr>
      <w:rFonts w:ascii="Calibri" w:eastAsia="Calibri" w:hAnsi="Calibri"/>
      <w:sz w:val="22"/>
      <w:szCs w:val="21"/>
      <w:lang w:eastAsia="en-US"/>
    </w:rPr>
  </w:style>
  <w:style w:type="paragraph" w:customStyle="1" w:styleId="Dokumentstruktur2">
    <w:name w:val="Dokumentstruktur2"/>
    <w:basedOn w:val="Standard"/>
    <w:rsid w:val="002D1642"/>
    <w:pPr>
      <w:shd w:val="clear" w:color="auto" w:fill="000080"/>
    </w:pPr>
  </w:style>
  <w:style w:type="paragraph" w:customStyle="1" w:styleId="Sprechblasentext2">
    <w:name w:val="Sprechblasentext2"/>
    <w:basedOn w:val="Standard"/>
    <w:rsid w:val="002D1642"/>
    <w:pPr>
      <w:spacing w:line="240" w:lineRule="auto"/>
    </w:pPr>
    <w:rPr>
      <w:rFonts w:ascii="Tahoma" w:hAnsi="Tahoma" w:cs="Tahoma"/>
      <w:sz w:val="16"/>
    </w:rPr>
  </w:style>
  <w:style w:type="paragraph" w:customStyle="1" w:styleId="Listenabsatz2">
    <w:name w:val="Listenabsatz2"/>
    <w:basedOn w:val="Standard"/>
    <w:rsid w:val="002D1642"/>
    <w:pPr>
      <w:ind w:left="720"/>
    </w:pPr>
  </w:style>
  <w:style w:type="paragraph" w:styleId="berarbeitung">
    <w:name w:val="Revision"/>
    <w:hidden/>
    <w:uiPriority w:val="99"/>
    <w:semiHidden/>
    <w:rsid w:val="0045200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envelope address" w:uiPriority="0"/>
    <w:lsdException w:name="annotation reference" w:uiPriority="0"/>
    <w:lsdException w:name="Title" w:semiHidden="0" w:uiPriority="0" w:unhideWhenUsed="0" w:qFormat="1"/>
    <w:lsdException w:name="Default Paragraph Font" w:uiPriority="0"/>
    <w:lsdException w:name="Message Header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00" w:lineRule="atLeast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pPr>
      <w:spacing w:line="240" w:lineRule="auto"/>
    </w:pPr>
    <w:rPr>
      <w:sz w:val="20"/>
    </w:rPr>
  </w:style>
  <w:style w:type="paragraph" w:styleId="Index1">
    <w:name w:val="index 1"/>
    <w:basedOn w:val="Standard"/>
    <w:next w:val="Standard"/>
    <w:pPr>
      <w:ind w:left="220" w:hanging="220"/>
    </w:pPr>
  </w:style>
  <w:style w:type="paragraph" w:styleId="Indexberschrift">
    <w:name w:val="index heading"/>
    <w:basedOn w:val="Standard"/>
    <w:next w:val="Index1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rPr>
      <w:sz w:val="20"/>
    </w:rPr>
  </w:style>
  <w:style w:type="paragraph" w:customStyle="1" w:styleId="Abs15">
    <w:name w:val="Abs15"/>
    <w:basedOn w:val="Standard"/>
  </w:style>
  <w:style w:type="paragraph" w:customStyle="1" w:styleId="Adresse">
    <w:name w:val="Adresse"/>
    <w:basedOn w:val="Standard"/>
    <w:next w:val="Standard"/>
    <w:pPr>
      <w:tabs>
        <w:tab w:val="left" w:pos="851"/>
      </w:tabs>
      <w:spacing w:line="240" w:lineRule="auto"/>
    </w:pPr>
  </w:style>
  <w:style w:type="paragraph" w:customStyle="1" w:styleId="Anlage">
    <w:name w:val="Anlage"/>
    <w:basedOn w:val="Standard"/>
    <w:next w:val="Standard"/>
    <w:pPr>
      <w:tabs>
        <w:tab w:val="left" w:pos="851"/>
      </w:tabs>
      <w:spacing w:before="240"/>
    </w:pPr>
  </w:style>
  <w:style w:type="paragraph" w:customStyle="1" w:styleId="Betreff">
    <w:name w:val="Betreff"/>
    <w:basedOn w:val="Standard"/>
    <w:pPr>
      <w:spacing w:before="960"/>
    </w:pPr>
  </w:style>
  <w:style w:type="paragraph" w:customStyle="1" w:styleId="Bezug">
    <w:name w:val="Bezug"/>
    <w:basedOn w:val="Standard"/>
    <w:pPr>
      <w:spacing w:before="240"/>
    </w:pPr>
  </w:style>
  <w:style w:type="paragraph" w:customStyle="1" w:styleId="Einzug0">
    <w:name w:val="Einzug 0"/>
    <w:basedOn w:val="Standard"/>
    <w:pPr>
      <w:ind w:left="284"/>
    </w:pPr>
  </w:style>
  <w:style w:type="paragraph" w:customStyle="1" w:styleId="Hier">
    <w:name w:val="Hier"/>
    <w:basedOn w:val="Standard"/>
  </w:style>
  <w:style w:type="paragraph" w:customStyle="1" w:styleId="CDFliessTxt">
    <w:name w:val="CD.FliessTxt"/>
    <w:basedOn w:val="Standard"/>
  </w:style>
  <w:style w:type="paragraph" w:customStyle="1" w:styleId="Verfuegungspunkt">
    <w:name w:val="Verfuegungspunkt"/>
    <w:basedOn w:val="Standard"/>
    <w:pPr>
      <w:spacing w:before="120"/>
    </w:pPr>
  </w:style>
  <w:style w:type="paragraph" w:customStyle="1" w:styleId="Vermerk">
    <w:name w:val="Vermerk"/>
    <w:basedOn w:val="Standard"/>
    <w:rPr>
      <w:u w:val="single"/>
    </w:rPr>
  </w:style>
  <w:style w:type="paragraph" w:customStyle="1" w:styleId="VermerkNr">
    <w:name w:val="VermerkNr"/>
    <w:basedOn w:val="Vermerk"/>
    <w:rPr>
      <w:u w:val="none"/>
    </w:rPr>
  </w:style>
  <w:style w:type="paragraph" w:customStyle="1" w:styleId="Absenderadresse">
    <w:name w:val="Absenderadresse"/>
    <w:basedOn w:val="Standard"/>
    <w:rPr>
      <w:sz w:val="20"/>
    </w:rPr>
  </w:style>
  <w:style w:type="paragraph" w:customStyle="1" w:styleId="Dokumentstruktur1">
    <w:name w:val="Dokumentstruktur1"/>
    <w:basedOn w:val="Standard"/>
    <w:pPr>
      <w:shd w:val="clear" w:color="auto" w:fill="000080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b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ntertitel">
    <w:name w:val="Subtitle"/>
    <w:basedOn w:val="Standard"/>
    <w:qFormat/>
    <w:pPr>
      <w:spacing w:after="60"/>
      <w:jc w:val="center"/>
    </w:pPr>
  </w:style>
  <w:style w:type="paragraph" w:customStyle="1" w:styleId="Zusatz1">
    <w:name w:val="Zusatz 1"/>
    <w:basedOn w:val="Standard"/>
    <w:next w:val="Standard"/>
    <w:pPr>
      <w:spacing w:before="120"/>
    </w:pPr>
    <w:rPr>
      <w:b/>
    </w:rPr>
  </w:style>
  <w:style w:type="paragraph" w:customStyle="1" w:styleId="Zusatz2">
    <w:name w:val="Zusatz 2"/>
    <w:basedOn w:val="Standard"/>
    <w:next w:val="Standard"/>
    <w:pPr>
      <w:ind w:left="220" w:hanging="220"/>
    </w:pPr>
  </w:style>
  <w:style w:type="paragraph" w:customStyle="1" w:styleId="dummy">
    <w:name w:val="dummy"/>
    <w:basedOn w:val="Hier"/>
    <w:rPr>
      <w:sz w:val="2"/>
    </w:rPr>
  </w:style>
  <w:style w:type="paragraph" w:customStyle="1" w:styleId="NachVerfgung">
    <w:name w:val="NachVerfügung"/>
    <w:basedOn w:val="Standard"/>
    <w:pPr>
      <w:spacing w:after="840"/>
    </w:pPr>
  </w:style>
  <w:style w:type="paragraph" w:customStyle="1" w:styleId="AnlageFreitext">
    <w:name w:val="Anlage_Freitext"/>
    <w:basedOn w:val="Anlage"/>
  </w:style>
  <w:style w:type="paragraph" w:customStyle="1" w:styleId="GZ2">
    <w:name w:val="GZ2"/>
    <w:basedOn w:val="GZ1"/>
    <w:rPr>
      <w:u w:val="single"/>
    </w:rPr>
  </w:style>
  <w:style w:type="paragraph" w:customStyle="1" w:styleId="GZ1">
    <w:name w:val="GZ1"/>
    <w:basedOn w:val="Standard"/>
    <w:pPr>
      <w:spacing w:line="240" w:lineRule="auto"/>
    </w:pPr>
  </w:style>
  <w:style w:type="paragraph" w:customStyle="1" w:styleId="Sprechblasentext1">
    <w:name w:val="Sprechblasentext1"/>
    <w:basedOn w:val="Standard"/>
    <w:pPr>
      <w:spacing w:line="240" w:lineRule="auto"/>
    </w:pPr>
    <w:rPr>
      <w:rFonts w:ascii="Tahoma" w:hAnsi="Tahoma" w:cs="Tahoma"/>
      <w:sz w:val="16"/>
    </w:rPr>
  </w:style>
  <w:style w:type="paragraph" w:customStyle="1" w:styleId="Listenabsatz1">
    <w:name w:val="Listenabsatz1"/>
    <w:basedOn w:val="Standard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0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60AE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30168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730168"/>
    <w:pPr>
      <w:spacing w:line="300" w:lineRule="atLeast"/>
    </w:pPr>
    <w:rPr>
      <w:b/>
      <w:bCs/>
    </w:rPr>
  </w:style>
  <w:style w:type="character" w:customStyle="1" w:styleId="KopfzeileZchn">
    <w:name w:val="Kopfzeile Zchn"/>
    <w:link w:val="Kopfzeile"/>
    <w:uiPriority w:val="99"/>
    <w:rsid w:val="00A04E9F"/>
    <w:rPr>
      <w:rFonts w:ascii="Times New Roman" w:hAnsi="Times New Roman"/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D3338"/>
    <w:pPr>
      <w:spacing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semiHidden/>
    <w:rsid w:val="009D3338"/>
    <w:rPr>
      <w:rFonts w:ascii="Calibri" w:eastAsia="Calibri" w:hAnsi="Calibri"/>
      <w:sz w:val="22"/>
      <w:szCs w:val="21"/>
      <w:lang w:eastAsia="en-US"/>
    </w:rPr>
  </w:style>
  <w:style w:type="paragraph" w:customStyle="1" w:styleId="Dokumentstruktur2">
    <w:name w:val="Dokumentstruktur2"/>
    <w:basedOn w:val="Standard"/>
    <w:rsid w:val="002D1642"/>
    <w:pPr>
      <w:shd w:val="clear" w:color="auto" w:fill="000080"/>
    </w:pPr>
  </w:style>
  <w:style w:type="paragraph" w:customStyle="1" w:styleId="Sprechblasentext2">
    <w:name w:val="Sprechblasentext2"/>
    <w:basedOn w:val="Standard"/>
    <w:rsid w:val="002D1642"/>
    <w:pPr>
      <w:spacing w:line="240" w:lineRule="auto"/>
    </w:pPr>
    <w:rPr>
      <w:rFonts w:ascii="Tahoma" w:hAnsi="Tahoma" w:cs="Tahoma"/>
      <w:sz w:val="16"/>
    </w:rPr>
  </w:style>
  <w:style w:type="paragraph" w:customStyle="1" w:styleId="Listenabsatz2">
    <w:name w:val="Listenabsatz2"/>
    <w:basedOn w:val="Standard"/>
    <w:rsid w:val="002D1642"/>
    <w:pPr>
      <w:ind w:left="720"/>
    </w:pPr>
  </w:style>
  <w:style w:type="paragraph" w:styleId="berarbeitung">
    <w:name w:val="Revision"/>
    <w:hidden/>
    <w:uiPriority w:val="99"/>
    <w:semiHidden/>
    <w:rsid w:val="0045200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hristiato\Vorlagen\BMF_DOMEA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288E-ED05-4C6B-B384-90B67A14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BMF_DOMEA.dotm</Template>
  <TotalTime>0</TotalTime>
  <Pages>3</Pages>
  <Words>847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Verwaltungsvereinbarung-clean-Version 14.43 Uhr.docx</vt:lpstr>
    </vt:vector>
  </TitlesOfParts>
  <Company>Bundesministerium für Wirtschaft und Technologie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Verwaltungsvereinbarung-clean-Version 14.43 Uhr.docx</dc:title>
  <dc:subject>Verwaltungsvereinbarung-clean-Version 14.43 Uhr.docx</dc:subject>
  <dc:creator>Jancarova-Meyer, Anke (Z C 6)</dc:creator>
  <cp:lastModifiedBy>Kollmann, Katharina, Dr., VIIA5</cp:lastModifiedBy>
  <cp:revision>3</cp:revision>
  <cp:lastPrinted>2020-03-24T18:52:00Z</cp:lastPrinted>
  <dcterms:created xsi:type="dcterms:W3CDTF">2020-03-28T18:03:00Z</dcterms:created>
  <dcterms:modified xsi:type="dcterms:W3CDTF">2020-03-28T18:04:00Z</dcterms:modified>
</cp:coreProperties>
</file>